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15BA" w14:textId="77777777" w:rsidR="00D9401E" w:rsidRDefault="00D9401E" w:rsidP="00D9401E">
      <w:pPr>
        <w:pStyle w:val="Pis"/>
        <w:jc w:val="center"/>
      </w:pPr>
      <w:r w:rsidRPr="00DB5CF1">
        <w:rPr>
          <w:rFonts w:ascii="Times New Roman" w:hAnsi="Times New Roman" w:cs="Times New Roman"/>
          <w:noProof/>
          <w:sz w:val="20"/>
          <w:lang w:eastAsia="et-EE"/>
        </w:rPr>
        <w:drawing>
          <wp:inline distT="0" distB="0" distL="0" distR="0" wp14:anchorId="74ACB557" wp14:editId="20B5D0BB">
            <wp:extent cx="739140" cy="819150"/>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140" cy="819150"/>
                    </a:xfrm>
                    <a:prstGeom prst="rect">
                      <a:avLst/>
                    </a:prstGeom>
                    <a:noFill/>
                    <a:ln>
                      <a:noFill/>
                    </a:ln>
                  </pic:spPr>
                </pic:pic>
              </a:graphicData>
            </a:graphic>
          </wp:inline>
        </w:drawing>
      </w:r>
    </w:p>
    <w:p w14:paraId="73FF4DAB" w14:textId="77777777" w:rsidR="00D9401E" w:rsidRPr="00DB5CF1" w:rsidRDefault="00D9401E" w:rsidP="00D9401E">
      <w:pPr>
        <w:pStyle w:val="Pis"/>
        <w:jc w:val="center"/>
        <w:rPr>
          <w:rFonts w:ascii="Times New Roman" w:hAnsi="Times New Roman" w:cs="Times New Roman"/>
        </w:rPr>
      </w:pPr>
    </w:p>
    <w:p w14:paraId="245395CE" w14:textId="77777777" w:rsidR="00D9401E" w:rsidRPr="00563ABE" w:rsidRDefault="00D9401E" w:rsidP="00D9401E">
      <w:pPr>
        <w:pStyle w:val="Pis"/>
        <w:tabs>
          <w:tab w:val="center" w:pos="4320"/>
          <w:tab w:val="center" w:pos="4394"/>
        </w:tabs>
        <w:jc w:val="center"/>
        <w:rPr>
          <w:rFonts w:ascii="Times New Roman" w:hAnsi="Times New Roman" w:cs="Times New Roman"/>
          <w:sz w:val="44"/>
        </w:rPr>
      </w:pPr>
      <w:r w:rsidRPr="00DB5CF1">
        <w:rPr>
          <w:rFonts w:ascii="Times New Roman" w:hAnsi="Times New Roman" w:cs="Times New Roman"/>
          <w:sz w:val="44"/>
        </w:rPr>
        <w:t>KOHTUMÄÄRUS</w:t>
      </w:r>
    </w:p>
    <w:tbl>
      <w:tblPr>
        <w:tblpPr w:leftFromText="141" w:rightFromText="141" w:vertAnchor="page" w:horzAnchor="margin" w:tblpY="3523"/>
        <w:tblW w:w="9498" w:type="dxa"/>
        <w:tblLook w:val="01E0" w:firstRow="1" w:lastRow="1" w:firstColumn="1" w:lastColumn="1" w:noHBand="0" w:noVBand="0"/>
      </w:tblPr>
      <w:tblGrid>
        <w:gridCol w:w="3530"/>
        <w:gridCol w:w="5968"/>
      </w:tblGrid>
      <w:tr w:rsidR="00D9401E" w:rsidRPr="00386D94" w14:paraId="03FE58B2" w14:textId="77777777" w:rsidTr="006F5EC1">
        <w:trPr>
          <w:trHeight w:val="326"/>
        </w:trPr>
        <w:tc>
          <w:tcPr>
            <w:tcW w:w="3530" w:type="dxa"/>
          </w:tcPr>
          <w:p w14:paraId="35A6BCE7" w14:textId="77777777" w:rsidR="00D9401E" w:rsidRPr="00386D94" w:rsidRDefault="00D9401E" w:rsidP="006F5EC1">
            <w:pPr>
              <w:widowControl w:val="0"/>
              <w:overflowPunct w:val="0"/>
              <w:autoSpaceDE w:val="0"/>
              <w:autoSpaceDN w:val="0"/>
              <w:adjustRightInd w:val="0"/>
              <w:spacing w:after="0" w:line="240" w:lineRule="auto"/>
              <w:ind w:left="-108"/>
              <w:textAlignment w:val="baseline"/>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Kohus</w:t>
            </w:r>
          </w:p>
        </w:tc>
        <w:tc>
          <w:tcPr>
            <w:tcW w:w="5968" w:type="dxa"/>
          </w:tcPr>
          <w:sdt>
            <w:sdtPr>
              <w:rPr>
                <w:rFonts w:ascii="Times New Roman" w:eastAsia="Times New Roman" w:hAnsi="Times New Roman" w:cs="Times New Roman"/>
                <w:sz w:val="24"/>
                <w:szCs w:val="24"/>
                <w:lang w:eastAsia="et-EE"/>
              </w:rPr>
              <w:alias w:val="KohtuNimetus"/>
              <w:tag w:val="KohtuNimetus"/>
              <w:id w:val="492998833"/>
              <w:text/>
            </w:sdtPr>
            <w:sdtContent>
              <w:p w14:paraId="58A9C52E" w14:textId="77777777" w:rsidR="00D9401E" w:rsidRPr="00386D94" w:rsidRDefault="00D9401E" w:rsidP="006F5EC1">
                <w:pPr>
                  <w:widowControl w:val="0"/>
                  <w:overflowPunct w:val="0"/>
                  <w:autoSpaceDE w:val="0"/>
                  <w:autoSpaceDN w:val="0"/>
                  <w:adjustRightInd w:val="0"/>
                  <w:spacing w:after="0" w:line="240" w:lineRule="auto"/>
                  <w:ind w:left="-108"/>
                  <w:jc w:val="both"/>
                  <w:textAlignment w:val="baseline"/>
                  <w:rPr>
                    <w:rFonts w:ascii="Times New Roman" w:eastAsia="Times New Roman" w:hAnsi="Times New Roman" w:cs="Times New Roman"/>
                    <w:sz w:val="24"/>
                    <w:szCs w:val="24"/>
                    <w:lang w:eastAsia="et-EE"/>
                  </w:rPr>
                </w:pPr>
                <w:r w:rsidRPr="00386D94">
                  <w:rPr>
                    <w:rFonts w:ascii="Times New Roman" w:eastAsia="Times New Roman" w:hAnsi="Times New Roman" w:cs="Times New Roman"/>
                    <w:sz w:val="24"/>
                    <w:szCs w:val="24"/>
                    <w:lang w:eastAsia="et-EE"/>
                  </w:rPr>
                  <w:t>Pärnu Maakohus</w:t>
                </w:r>
              </w:p>
            </w:sdtContent>
          </w:sdt>
        </w:tc>
      </w:tr>
      <w:tr w:rsidR="00D9401E" w:rsidRPr="00386D94" w14:paraId="57E02A17" w14:textId="77777777" w:rsidTr="006F5EC1">
        <w:trPr>
          <w:trHeight w:val="338"/>
        </w:trPr>
        <w:tc>
          <w:tcPr>
            <w:tcW w:w="3530" w:type="dxa"/>
          </w:tcPr>
          <w:p w14:paraId="4F9D561E" w14:textId="77777777" w:rsidR="00D9401E" w:rsidRPr="00386D94" w:rsidRDefault="00D9401E" w:rsidP="006F5EC1">
            <w:pPr>
              <w:widowControl w:val="0"/>
              <w:overflowPunct w:val="0"/>
              <w:autoSpaceDE w:val="0"/>
              <w:autoSpaceDN w:val="0"/>
              <w:adjustRightInd w:val="0"/>
              <w:spacing w:after="0" w:line="240" w:lineRule="auto"/>
              <w:ind w:left="-108"/>
              <w:textAlignment w:val="baseline"/>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Kohtunik</w:t>
            </w:r>
          </w:p>
        </w:tc>
        <w:tc>
          <w:tcPr>
            <w:tcW w:w="5968" w:type="dxa"/>
          </w:tcPr>
          <w:p w14:paraId="61FD923D" w14:textId="77777777" w:rsidR="00D9401E" w:rsidRPr="00386D94" w:rsidRDefault="00000000" w:rsidP="006F5EC1">
            <w:pPr>
              <w:widowControl w:val="0"/>
              <w:tabs>
                <w:tab w:val="left" w:pos="2130"/>
              </w:tabs>
              <w:overflowPunct w:val="0"/>
              <w:autoSpaceDE w:val="0"/>
              <w:autoSpaceDN w:val="0"/>
              <w:adjustRightInd w:val="0"/>
              <w:spacing w:after="0" w:line="240" w:lineRule="auto"/>
              <w:ind w:left="-108"/>
              <w:jc w:val="both"/>
              <w:textAlignment w:val="baseline"/>
              <w:rPr>
                <w:rFonts w:ascii="Times New Roman" w:eastAsia="Times New Roman" w:hAnsi="Times New Roman" w:cs="Times New Roman"/>
                <w:sz w:val="24"/>
                <w:szCs w:val="24"/>
                <w:lang w:eastAsia="et-EE"/>
              </w:rPr>
            </w:pPr>
            <w:sdt>
              <w:sdtPr>
                <w:rPr>
                  <w:rFonts w:ascii="Times New Roman" w:eastAsia="Times New Roman" w:hAnsi="Times New Roman" w:cs="Times New Roman"/>
                  <w:sz w:val="24"/>
                  <w:szCs w:val="24"/>
                  <w:lang w:eastAsia="et-EE"/>
                </w:rPr>
                <w:alias w:val="KohtukoosseisuEesistuja"/>
                <w:tag w:val="KohtukoosseisuEesistuja"/>
                <w:id w:val="-428505609"/>
                <w:text/>
              </w:sdtPr>
              <w:sdtContent>
                <w:r w:rsidR="00D9401E" w:rsidRPr="00386D94">
                  <w:rPr>
                    <w:rFonts w:ascii="Times New Roman" w:eastAsia="Times New Roman" w:hAnsi="Times New Roman" w:cs="Times New Roman"/>
                    <w:sz w:val="24"/>
                    <w:szCs w:val="24"/>
                    <w:lang w:eastAsia="et-EE"/>
                  </w:rPr>
                  <w:t>Leanika Tamm</w:t>
                </w:r>
              </w:sdtContent>
            </w:sdt>
          </w:p>
        </w:tc>
      </w:tr>
      <w:tr w:rsidR="00D9401E" w:rsidRPr="00386D94" w14:paraId="086FEFDD" w14:textId="77777777" w:rsidTr="006F5EC1">
        <w:trPr>
          <w:trHeight w:val="338"/>
        </w:trPr>
        <w:tc>
          <w:tcPr>
            <w:tcW w:w="3530" w:type="dxa"/>
          </w:tcPr>
          <w:p w14:paraId="4DBB9ED4" w14:textId="77777777" w:rsidR="00D9401E" w:rsidRPr="00386D94" w:rsidRDefault="00D9401E" w:rsidP="006F5EC1">
            <w:pPr>
              <w:widowControl w:val="0"/>
              <w:overflowPunct w:val="0"/>
              <w:autoSpaceDE w:val="0"/>
              <w:autoSpaceDN w:val="0"/>
              <w:adjustRightInd w:val="0"/>
              <w:spacing w:after="0" w:line="240" w:lineRule="auto"/>
              <w:ind w:left="-108"/>
              <w:textAlignment w:val="baseline"/>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Kohtujurist</w:t>
            </w:r>
          </w:p>
        </w:tc>
        <w:tc>
          <w:tcPr>
            <w:tcW w:w="5968" w:type="dxa"/>
          </w:tcPr>
          <w:p w14:paraId="31C90920" w14:textId="327CBD3F" w:rsidR="00D9401E" w:rsidRPr="00386D94" w:rsidRDefault="00D9401E" w:rsidP="006F5EC1">
            <w:pPr>
              <w:widowControl w:val="0"/>
              <w:tabs>
                <w:tab w:val="left" w:pos="2130"/>
              </w:tabs>
              <w:overflowPunct w:val="0"/>
              <w:autoSpaceDE w:val="0"/>
              <w:autoSpaceDN w:val="0"/>
              <w:adjustRightInd w:val="0"/>
              <w:spacing w:after="0" w:line="240" w:lineRule="auto"/>
              <w:ind w:left="-108"/>
              <w:jc w:val="both"/>
              <w:textAlignment w:val="baseline"/>
              <w:rPr>
                <w:rFonts w:ascii="Times New Roman" w:eastAsia="Times New Roman" w:hAnsi="Times New Roman" w:cs="Times New Roman"/>
                <w:sz w:val="24"/>
                <w:szCs w:val="24"/>
                <w:lang w:eastAsia="et-EE"/>
              </w:rPr>
            </w:pPr>
            <w:r w:rsidRPr="00386D94">
              <w:rPr>
                <w:rFonts w:ascii="Times New Roman" w:eastAsia="Times New Roman" w:hAnsi="Times New Roman" w:cs="Times New Roman"/>
                <w:sz w:val="24"/>
                <w:szCs w:val="24"/>
                <w:lang w:eastAsia="et-EE"/>
              </w:rPr>
              <w:t xml:space="preserve">Triin </w:t>
            </w:r>
            <w:r>
              <w:rPr>
                <w:rFonts w:ascii="Times New Roman" w:eastAsia="Times New Roman" w:hAnsi="Times New Roman" w:cs="Times New Roman"/>
                <w:sz w:val="24"/>
                <w:szCs w:val="24"/>
                <w:lang w:eastAsia="et-EE"/>
              </w:rPr>
              <w:t>Lind</w:t>
            </w:r>
          </w:p>
        </w:tc>
      </w:tr>
      <w:tr w:rsidR="00D9401E" w:rsidRPr="00386D94" w14:paraId="31155686" w14:textId="77777777" w:rsidTr="006F5EC1">
        <w:trPr>
          <w:trHeight w:val="338"/>
        </w:trPr>
        <w:tc>
          <w:tcPr>
            <w:tcW w:w="3530" w:type="dxa"/>
          </w:tcPr>
          <w:p w14:paraId="49519F97" w14:textId="77777777" w:rsidR="00D9401E" w:rsidRPr="00386D94" w:rsidRDefault="00D9401E" w:rsidP="006F5EC1">
            <w:pPr>
              <w:widowControl w:val="0"/>
              <w:overflowPunct w:val="0"/>
              <w:autoSpaceDE w:val="0"/>
              <w:autoSpaceDN w:val="0"/>
              <w:adjustRightInd w:val="0"/>
              <w:spacing w:after="0" w:line="240" w:lineRule="auto"/>
              <w:ind w:left="-108"/>
              <w:textAlignment w:val="baseline"/>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Määruse tegemise aeg ja koht</w:t>
            </w:r>
          </w:p>
        </w:tc>
        <w:tc>
          <w:tcPr>
            <w:tcW w:w="5968" w:type="dxa"/>
          </w:tcPr>
          <w:p w14:paraId="5B64476F" w14:textId="304617E0" w:rsidR="00D9401E" w:rsidRPr="00386D94" w:rsidRDefault="000C5292" w:rsidP="006F5EC1">
            <w:pPr>
              <w:widowControl w:val="0"/>
              <w:tabs>
                <w:tab w:val="left" w:pos="2130"/>
              </w:tabs>
              <w:overflowPunct w:val="0"/>
              <w:autoSpaceDE w:val="0"/>
              <w:autoSpaceDN w:val="0"/>
              <w:adjustRightInd w:val="0"/>
              <w:spacing w:after="0" w:line="240" w:lineRule="auto"/>
              <w:ind w:left="-108"/>
              <w:jc w:val="both"/>
              <w:textAlignment w:val="baseline"/>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highlight w:val="yellow"/>
                <w:lang w:eastAsia="et-EE"/>
              </w:rPr>
              <w:t>04</w:t>
            </w:r>
            <w:r w:rsidR="00D9401E" w:rsidRPr="00D9401E">
              <w:rPr>
                <w:rFonts w:ascii="Times New Roman" w:eastAsia="Times New Roman" w:hAnsi="Times New Roman" w:cs="Times New Roman"/>
                <w:sz w:val="24"/>
                <w:szCs w:val="24"/>
                <w:highlight w:val="yellow"/>
                <w:lang w:eastAsia="et-EE"/>
              </w:rPr>
              <w:t xml:space="preserve">. </w:t>
            </w:r>
            <w:r>
              <w:rPr>
                <w:rFonts w:ascii="Times New Roman" w:eastAsia="Times New Roman" w:hAnsi="Times New Roman" w:cs="Times New Roman"/>
                <w:sz w:val="24"/>
                <w:szCs w:val="24"/>
                <w:highlight w:val="yellow"/>
                <w:lang w:eastAsia="et-EE"/>
              </w:rPr>
              <w:t>august</w:t>
            </w:r>
            <w:r w:rsidR="00D9401E">
              <w:rPr>
                <w:rFonts w:ascii="Times New Roman" w:eastAsia="Times New Roman" w:hAnsi="Times New Roman" w:cs="Times New Roman"/>
                <w:sz w:val="24"/>
                <w:szCs w:val="24"/>
                <w:lang w:eastAsia="et-EE"/>
              </w:rPr>
              <w:t xml:space="preserve"> 2025</w:t>
            </w:r>
            <w:r w:rsidR="00D9401E" w:rsidRPr="00386D94">
              <w:rPr>
                <w:rFonts w:ascii="Times New Roman" w:eastAsia="Times New Roman" w:hAnsi="Times New Roman" w:cs="Times New Roman"/>
                <w:sz w:val="24"/>
                <w:szCs w:val="24"/>
                <w:lang w:eastAsia="et-EE"/>
              </w:rPr>
              <w:t>, Pärnu kohtumaja</w:t>
            </w:r>
          </w:p>
        </w:tc>
      </w:tr>
      <w:tr w:rsidR="00D9401E" w:rsidRPr="00386D94" w14:paraId="2EEAA8FD" w14:textId="77777777" w:rsidTr="006F5EC1">
        <w:trPr>
          <w:trHeight w:val="326"/>
        </w:trPr>
        <w:tc>
          <w:tcPr>
            <w:tcW w:w="3530" w:type="dxa"/>
          </w:tcPr>
          <w:p w14:paraId="1AA52D6C" w14:textId="77777777" w:rsidR="00D9401E" w:rsidRPr="00386D94" w:rsidRDefault="00D9401E" w:rsidP="006F5EC1">
            <w:pPr>
              <w:widowControl w:val="0"/>
              <w:overflowPunct w:val="0"/>
              <w:autoSpaceDE w:val="0"/>
              <w:autoSpaceDN w:val="0"/>
              <w:adjustRightInd w:val="0"/>
              <w:spacing w:after="0" w:line="240" w:lineRule="auto"/>
              <w:ind w:left="-108"/>
              <w:textAlignment w:val="baseline"/>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Tsiviilasja number</w:t>
            </w:r>
          </w:p>
        </w:tc>
        <w:tc>
          <w:tcPr>
            <w:tcW w:w="5968" w:type="dxa"/>
          </w:tcPr>
          <w:p w14:paraId="4DCC3A70" w14:textId="55FCC604" w:rsidR="00D9401E" w:rsidRPr="00386D94" w:rsidRDefault="00D9401E" w:rsidP="006F5EC1">
            <w:pPr>
              <w:widowControl w:val="0"/>
              <w:overflowPunct w:val="0"/>
              <w:autoSpaceDE w:val="0"/>
              <w:autoSpaceDN w:val="0"/>
              <w:adjustRightInd w:val="0"/>
              <w:spacing w:after="0" w:line="240" w:lineRule="auto"/>
              <w:ind w:left="-108"/>
              <w:jc w:val="both"/>
              <w:textAlignment w:val="baseline"/>
              <w:rPr>
                <w:rFonts w:ascii="Times New Roman" w:eastAsia="Times New Roman" w:hAnsi="Times New Roman" w:cs="Times New Roman"/>
                <w:sz w:val="24"/>
                <w:szCs w:val="24"/>
                <w:lang w:eastAsia="et-EE"/>
              </w:rPr>
            </w:pPr>
            <w:r w:rsidRPr="00D9401E">
              <w:rPr>
                <w:rFonts w:ascii="Times New Roman" w:eastAsia="Times New Roman" w:hAnsi="Times New Roman" w:cs="Times New Roman"/>
                <w:sz w:val="24"/>
                <w:szCs w:val="24"/>
                <w:lang w:eastAsia="et-EE"/>
              </w:rPr>
              <w:t>2-25-4760</w:t>
            </w:r>
          </w:p>
        </w:tc>
      </w:tr>
      <w:tr w:rsidR="00D9401E" w:rsidRPr="00386D94" w14:paraId="4128FB16" w14:textId="77777777" w:rsidTr="006F5EC1">
        <w:trPr>
          <w:trHeight w:val="340"/>
        </w:trPr>
        <w:tc>
          <w:tcPr>
            <w:tcW w:w="3530" w:type="dxa"/>
          </w:tcPr>
          <w:p w14:paraId="7B61C4A1" w14:textId="77777777" w:rsidR="00D9401E" w:rsidRPr="00386D94" w:rsidRDefault="00D9401E" w:rsidP="006F5EC1">
            <w:pPr>
              <w:widowControl w:val="0"/>
              <w:overflowPunct w:val="0"/>
              <w:autoSpaceDE w:val="0"/>
              <w:autoSpaceDN w:val="0"/>
              <w:adjustRightInd w:val="0"/>
              <w:spacing w:after="0" w:line="240" w:lineRule="auto"/>
              <w:ind w:left="-108"/>
              <w:textAlignment w:val="baseline"/>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Tsiviilasi</w:t>
            </w:r>
          </w:p>
        </w:tc>
        <w:tc>
          <w:tcPr>
            <w:tcW w:w="5968" w:type="dxa"/>
          </w:tcPr>
          <w:p w14:paraId="70C142B5" w14:textId="1D65773A" w:rsidR="00D9401E" w:rsidRPr="00386D94" w:rsidRDefault="00D9401E" w:rsidP="006F5EC1">
            <w:pPr>
              <w:widowControl w:val="0"/>
              <w:overflowPunct w:val="0"/>
              <w:autoSpaceDE w:val="0"/>
              <w:autoSpaceDN w:val="0"/>
              <w:adjustRightInd w:val="0"/>
              <w:spacing w:after="0" w:line="240" w:lineRule="auto"/>
              <w:ind w:left="-108"/>
              <w:jc w:val="both"/>
              <w:textAlignment w:val="baseline"/>
              <w:rPr>
                <w:rFonts w:ascii="Times New Roman" w:eastAsia="Times New Roman" w:hAnsi="Times New Roman" w:cs="Times New Roman"/>
                <w:b/>
                <w:sz w:val="24"/>
                <w:szCs w:val="24"/>
                <w:lang w:eastAsia="et-EE"/>
              </w:rPr>
            </w:pPr>
            <w:proofErr w:type="spellStart"/>
            <w:r w:rsidRPr="00D9401E">
              <w:rPr>
                <w:rFonts w:ascii="Times New Roman" w:eastAsia="Times New Roman" w:hAnsi="Times New Roman" w:cs="Times New Roman"/>
                <w:b/>
                <w:bCs/>
                <w:sz w:val="24"/>
                <w:szCs w:val="24"/>
                <w:lang w:eastAsia="et-EE"/>
              </w:rPr>
              <w:t>Aleksandrs</w:t>
            </w:r>
            <w:proofErr w:type="spellEnd"/>
            <w:r w:rsidRPr="00D9401E">
              <w:rPr>
                <w:rFonts w:ascii="Times New Roman" w:eastAsia="Times New Roman" w:hAnsi="Times New Roman" w:cs="Times New Roman"/>
                <w:b/>
                <w:bCs/>
                <w:sz w:val="24"/>
                <w:szCs w:val="24"/>
                <w:lang w:eastAsia="et-EE"/>
              </w:rPr>
              <w:t xml:space="preserve"> </w:t>
            </w:r>
            <w:proofErr w:type="spellStart"/>
            <w:r w:rsidRPr="00D9401E">
              <w:rPr>
                <w:rFonts w:ascii="Times New Roman" w:eastAsia="Times New Roman" w:hAnsi="Times New Roman" w:cs="Times New Roman"/>
                <w:b/>
                <w:bCs/>
                <w:sz w:val="24"/>
                <w:szCs w:val="24"/>
                <w:lang w:eastAsia="et-EE"/>
              </w:rPr>
              <w:t>Krasnovs</w:t>
            </w:r>
            <w:r>
              <w:rPr>
                <w:rFonts w:ascii="Times New Roman" w:eastAsia="Times New Roman" w:hAnsi="Times New Roman" w:cs="Times New Roman"/>
                <w:b/>
                <w:bCs/>
                <w:sz w:val="24"/>
                <w:szCs w:val="24"/>
                <w:lang w:eastAsia="et-EE"/>
              </w:rPr>
              <w:t>i</w:t>
            </w:r>
            <w:proofErr w:type="spellEnd"/>
            <w:r>
              <w:rPr>
                <w:rFonts w:ascii="Times New Roman" w:eastAsia="Times New Roman" w:hAnsi="Times New Roman" w:cs="Times New Roman"/>
                <w:b/>
                <w:bCs/>
                <w:sz w:val="24"/>
                <w:szCs w:val="24"/>
                <w:lang w:eastAsia="et-EE"/>
              </w:rPr>
              <w:t xml:space="preserve"> </w:t>
            </w:r>
            <w:r w:rsidRPr="00386D94">
              <w:rPr>
                <w:rFonts w:ascii="Times New Roman" w:eastAsia="Times New Roman" w:hAnsi="Times New Roman" w:cs="Times New Roman"/>
                <w:b/>
                <w:bCs/>
                <w:sz w:val="24"/>
                <w:szCs w:val="24"/>
                <w:lang w:eastAsia="et-EE"/>
              </w:rPr>
              <w:t xml:space="preserve">maksejõuetusavaldus </w:t>
            </w:r>
            <w:r>
              <w:rPr>
                <w:rFonts w:ascii="Times New Roman" w:eastAsia="Times New Roman" w:hAnsi="Times New Roman" w:cs="Times New Roman"/>
                <w:b/>
                <w:bCs/>
                <w:sz w:val="24"/>
                <w:szCs w:val="24"/>
                <w:lang w:eastAsia="et-EE"/>
              </w:rPr>
              <w:t xml:space="preserve">kohustustest vabastamise </w:t>
            </w:r>
            <w:r w:rsidRPr="00386D94">
              <w:rPr>
                <w:rFonts w:ascii="Times New Roman" w:eastAsia="Times New Roman" w:hAnsi="Times New Roman" w:cs="Times New Roman"/>
                <w:b/>
                <w:bCs/>
                <w:sz w:val="24"/>
                <w:szCs w:val="24"/>
                <w:lang w:eastAsia="et-EE"/>
              </w:rPr>
              <w:t>menetluse algatamiseks</w:t>
            </w:r>
          </w:p>
        </w:tc>
      </w:tr>
      <w:tr w:rsidR="00D9401E" w:rsidRPr="00386D94" w14:paraId="38A67BBD" w14:textId="77777777" w:rsidTr="006F5EC1">
        <w:trPr>
          <w:trHeight w:val="232"/>
        </w:trPr>
        <w:tc>
          <w:tcPr>
            <w:tcW w:w="3530" w:type="dxa"/>
          </w:tcPr>
          <w:p w14:paraId="5C355308" w14:textId="77777777" w:rsidR="00D9401E" w:rsidRPr="00386D94" w:rsidRDefault="00D9401E" w:rsidP="006F5EC1">
            <w:pPr>
              <w:widowControl w:val="0"/>
              <w:overflowPunct w:val="0"/>
              <w:autoSpaceDE w:val="0"/>
              <w:autoSpaceDN w:val="0"/>
              <w:adjustRightInd w:val="0"/>
              <w:spacing w:after="0" w:line="240" w:lineRule="auto"/>
              <w:ind w:left="-108"/>
              <w:textAlignment w:val="baseline"/>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Menetlustoiming</w:t>
            </w:r>
          </w:p>
        </w:tc>
        <w:tc>
          <w:tcPr>
            <w:tcW w:w="5968" w:type="dxa"/>
          </w:tcPr>
          <w:p w14:paraId="04BF4429" w14:textId="77777777" w:rsidR="00D9401E" w:rsidRPr="00386D94" w:rsidRDefault="00D9401E" w:rsidP="006F5EC1">
            <w:pPr>
              <w:widowControl w:val="0"/>
              <w:overflowPunct w:val="0"/>
              <w:autoSpaceDE w:val="0"/>
              <w:autoSpaceDN w:val="0"/>
              <w:adjustRightInd w:val="0"/>
              <w:spacing w:after="0" w:line="240" w:lineRule="auto"/>
              <w:ind w:left="-108"/>
              <w:jc w:val="both"/>
              <w:textAlignment w:val="baseline"/>
              <w:rPr>
                <w:rFonts w:ascii="Times New Roman" w:eastAsia="Times New Roman" w:hAnsi="Times New Roman" w:cs="Times New Roman"/>
                <w:sz w:val="24"/>
                <w:szCs w:val="24"/>
                <w:lang w:eastAsia="et-EE"/>
              </w:rPr>
            </w:pPr>
            <w:bookmarkStart w:id="0" w:name="_Hlk128741776"/>
            <w:r w:rsidRPr="00386D94">
              <w:rPr>
                <w:rFonts w:ascii="Times New Roman" w:eastAsia="Times New Roman" w:hAnsi="Times New Roman" w:cs="Times New Roman"/>
                <w:sz w:val="24"/>
                <w:szCs w:val="24"/>
                <w:lang w:eastAsia="et-EE"/>
              </w:rPr>
              <w:t>Menetluse algatamine, usaldusisiku nimetamine</w:t>
            </w:r>
            <w:bookmarkEnd w:id="0"/>
            <w:r w:rsidRPr="00386D94">
              <w:rPr>
                <w:rFonts w:ascii="Times New Roman" w:eastAsia="Times New Roman" w:hAnsi="Times New Roman" w:cs="Times New Roman"/>
                <w:sz w:val="24"/>
                <w:szCs w:val="24"/>
                <w:lang w:eastAsia="et-EE"/>
              </w:rPr>
              <w:t>, kirjalik menetlus</w:t>
            </w:r>
          </w:p>
        </w:tc>
      </w:tr>
      <w:tr w:rsidR="00D9401E" w:rsidRPr="00386D94" w14:paraId="46AC5D57" w14:textId="77777777" w:rsidTr="006F5EC1">
        <w:trPr>
          <w:trHeight w:val="526"/>
        </w:trPr>
        <w:tc>
          <w:tcPr>
            <w:tcW w:w="3530" w:type="dxa"/>
          </w:tcPr>
          <w:p w14:paraId="65E5C6E4" w14:textId="77777777" w:rsidR="00D9401E" w:rsidRPr="00386D94" w:rsidRDefault="00D9401E" w:rsidP="006F5EC1">
            <w:pPr>
              <w:widowControl w:val="0"/>
              <w:overflowPunct w:val="0"/>
              <w:autoSpaceDE w:val="0"/>
              <w:autoSpaceDN w:val="0"/>
              <w:adjustRightInd w:val="0"/>
              <w:spacing w:after="0" w:line="240" w:lineRule="auto"/>
              <w:ind w:left="-108"/>
              <w:textAlignment w:val="baseline"/>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Menetlusosalised ja nende esindajad</w:t>
            </w:r>
          </w:p>
        </w:tc>
        <w:tc>
          <w:tcPr>
            <w:tcW w:w="5968" w:type="dxa"/>
          </w:tcPr>
          <w:p w14:paraId="3B0C12BD" w14:textId="2AF8611B" w:rsidR="00D9401E" w:rsidRPr="00386D94" w:rsidRDefault="00D9401E" w:rsidP="006F5EC1">
            <w:pPr>
              <w:widowControl w:val="0"/>
              <w:tabs>
                <w:tab w:val="right" w:pos="5326"/>
              </w:tabs>
              <w:overflowPunct w:val="0"/>
              <w:autoSpaceDE w:val="0"/>
              <w:autoSpaceDN w:val="0"/>
              <w:adjustRightInd w:val="0"/>
              <w:spacing w:after="0" w:line="240" w:lineRule="auto"/>
              <w:ind w:left="-108"/>
              <w:jc w:val="both"/>
              <w:textAlignment w:val="baseline"/>
              <w:rPr>
                <w:rFonts w:ascii="Times New Roman" w:eastAsia="Times New Roman" w:hAnsi="Times New Roman" w:cs="Times New Roman"/>
                <w:bCs/>
                <w:color w:val="A02B93" w:themeColor="accent5"/>
                <w:sz w:val="24"/>
                <w:szCs w:val="24"/>
                <w:lang w:eastAsia="et-EE"/>
              </w:rPr>
            </w:pPr>
            <w:r w:rsidRPr="00386D94">
              <w:rPr>
                <w:rFonts w:ascii="Times New Roman" w:eastAsia="Times New Roman" w:hAnsi="Times New Roman" w:cs="Times New Roman"/>
                <w:b/>
                <w:sz w:val="24"/>
                <w:szCs w:val="24"/>
                <w:lang w:eastAsia="et-EE"/>
              </w:rPr>
              <w:t xml:space="preserve">Võlgnik: </w:t>
            </w:r>
            <w:proofErr w:type="spellStart"/>
            <w:r>
              <w:rPr>
                <w:rFonts w:ascii="Times New Roman" w:eastAsia="Times New Roman" w:hAnsi="Times New Roman" w:cs="Times New Roman"/>
                <w:bCs/>
                <w:sz w:val="24"/>
                <w:szCs w:val="24"/>
                <w:lang w:eastAsia="et-EE"/>
              </w:rPr>
              <w:t>Aleksandrs</w:t>
            </w:r>
            <w:proofErr w:type="spellEnd"/>
            <w:r>
              <w:rPr>
                <w:rFonts w:ascii="Times New Roman" w:eastAsia="Times New Roman" w:hAnsi="Times New Roman" w:cs="Times New Roman"/>
                <w:bCs/>
                <w:sz w:val="24"/>
                <w:szCs w:val="24"/>
                <w:lang w:eastAsia="et-EE"/>
              </w:rPr>
              <w:t xml:space="preserve"> </w:t>
            </w:r>
            <w:proofErr w:type="spellStart"/>
            <w:r>
              <w:rPr>
                <w:rFonts w:ascii="Times New Roman" w:eastAsia="Times New Roman" w:hAnsi="Times New Roman" w:cs="Times New Roman"/>
                <w:bCs/>
                <w:sz w:val="24"/>
                <w:szCs w:val="24"/>
                <w:lang w:eastAsia="et-EE"/>
              </w:rPr>
              <w:t>Krasnovs</w:t>
            </w:r>
            <w:proofErr w:type="spellEnd"/>
            <w:r w:rsidRPr="00386D94">
              <w:rPr>
                <w:rFonts w:ascii="Times New Roman" w:eastAsia="Times New Roman" w:hAnsi="Times New Roman" w:cs="Times New Roman"/>
                <w:bCs/>
                <w:sz w:val="24"/>
                <w:szCs w:val="24"/>
                <w:lang w:eastAsia="et-EE"/>
              </w:rPr>
              <w:t xml:space="preserve">, </w:t>
            </w:r>
            <w:proofErr w:type="spellStart"/>
            <w:r w:rsidRPr="00386D94">
              <w:rPr>
                <w:rFonts w:ascii="Times New Roman" w:eastAsia="Times New Roman" w:hAnsi="Times New Roman" w:cs="Times New Roman"/>
                <w:bCs/>
                <w:sz w:val="24"/>
                <w:szCs w:val="24"/>
                <w:lang w:eastAsia="et-EE"/>
              </w:rPr>
              <w:t>ik</w:t>
            </w:r>
            <w:proofErr w:type="spellEnd"/>
            <w:r w:rsidRPr="00386D94">
              <w:rPr>
                <w:rFonts w:ascii="Times New Roman" w:eastAsia="Times New Roman" w:hAnsi="Times New Roman" w:cs="Times New Roman"/>
                <w:bCs/>
                <w:sz w:val="24"/>
                <w:szCs w:val="24"/>
                <w:lang w:eastAsia="et-EE"/>
              </w:rPr>
              <w:t xml:space="preserve"> </w:t>
            </w:r>
            <w:r w:rsidRPr="00D9401E">
              <w:rPr>
                <w:rFonts w:ascii="Times New Roman" w:eastAsia="Times New Roman" w:hAnsi="Times New Roman" w:cs="Times New Roman"/>
                <w:bCs/>
                <w:sz w:val="24"/>
                <w:szCs w:val="24"/>
                <w:lang w:eastAsia="et-EE"/>
              </w:rPr>
              <w:t>39403227019</w:t>
            </w:r>
            <w:r w:rsidRPr="00386D94">
              <w:rPr>
                <w:rFonts w:ascii="Times New Roman" w:eastAsia="Times New Roman" w:hAnsi="Times New Roman" w:cs="Times New Roman"/>
                <w:bCs/>
                <w:sz w:val="24"/>
                <w:szCs w:val="24"/>
                <w:lang w:eastAsia="et-EE"/>
              </w:rPr>
              <w:t xml:space="preserve">, elukoht </w:t>
            </w:r>
            <w:r w:rsidRPr="00386D94">
              <w:t xml:space="preserve"> </w:t>
            </w:r>
            <w:r>
              <w:t xml:space="preserve"> </w:t>
            </w:r>
            <w:r w:rsidR="00D26116">
              <w:rPr>
                <w:rFonts w:ascii="Times New Roman" w:eastAsia="Times New Roman" w:hAnsi="Times New Roman" w:cs="Times New Roman"/>
                <w:bCs/>
                <w:sz w:val="24"/>
                <w:szCs w:val="24"/>
                <w:lang w:eastAsia="et-EE"/>
              </w:rPr>
              <w:t>J. V. Jannseni 40-3,</w:t>
            </w:r>
            <w:r w:rsidRPr="000736E8">
              <w:rPr>
                <w:rFonts w:ascii="Times New Roman" w:eastAsia="Times New Roman" w:hAnsi="Times New Roman" w:cs="Times New Roman"/>
                <w:bCs/>
                <w:sz w:val="24"/>
                <w:szCs w:val="24"/>
                <w:lang w:eastAsia="et-EE"/>
              </w:rPr>
              <w:t xml:space="preserve"> Pärnu maakond</w:t>
            </w:r>
            <w:r w:rsidRPr="00386D94">
              <w:rPr>
                <w:rFonts w:ascii="Times New Roman" w:eastAsia="Times New Roman" w:hAnsi="Times New Roman" w:cs="Times New Roman"/>
                <w:bCs/>
                <w:sz w:val="24"/>
                <w:szCs w:val="24"/>
                <w:lang w:eastAsia="et-EE"/>
              </w:rPr>
              <w:t xml:space="preserve">, </w:t>
            </w:r>
            <w:r w:rsidR="00D26116">
              <w:rPr>
                <w:rFonts w:ascii="Times New Roman" w:eastAsia="Times New Roman" w:hAnsi="Times New Roman" w:cs="Times New Roman"/>
                <w:bCs/>
                <w:sz w:val="24"/>
                <w:szCs w:val="24"/>
                <w:lang w:eastAsia="et-EE"/>
              </w:rPr>
              <w:t xml:space="preserve">viibib Viru Vanglas, </w:t>
            </w:r>
            <w:r w:rsidRPr="00386D94">
              <w:rPr>
                <w:rFonts w:ascii="Times New Roman" w:eastAsia="Times New Roman" w:hAnsi="Times New Roman" w:cs="Times New Roman"/>
                <w:bCs/>
                <w:sz w:val="24"/>
                <w:szCs w:val="24"/>
                <w:lang w:eastAsia="et-EE"/>
              </w:rPr>
              <w:t>e-pos</w:t>
            </w:r>
            <w:r w:rsidR="00D26116">
              <w:rPr>
                <w:rFonts w:ascii="Times New Roman" w:eastAsia="Times New Roman" w:hAnsi="Times New Roman" w:cs="Times New Roman"/>
                <w:bCs/>
                <w:sz w:val="24"/>
                <w:szCs w:val="24"/>
                <w:lang w:eastAsia="et-EE"/>
              </w:rPr>
              <w:t xml:space="preserve">t </w:t>
            </w:r>
            <w:hyperlink r:id="rId8" w:history="1">
              <w:r w:rsidR="00D26116" w:rsidRPr="00B34E95">
                <w:rPr>
                  <w:rStyle w:val="Hperlink"/>
                  <w:rFonts w:ascii="Times New Roman" w:eastAsia="Times New Roman" w:hAnsi="Times New Roman" w:cs="Times New Roman"/>
                  <w:bCs/>
                  <w:sz w:val="24"/>
                  <w:szCs w:val="24"/>
                  <w:lang w:eastAsia="et-EE"/>
                </w:rPr>
                <w:t>sassjannsen@gmail.com</w:t>
              </w:r>
            </w:hyperlink>
            <w:r w:rsidR="00D26116">
              <w:rPr>
                <w:rFonts w:ascii="Times New Roman" w:eastAsia="Times New Roman" w:hAnsi="Times New Roman" w:cs="Times New Roman"/>
                <w:bCs/>
                <w:sz w:val="24"/>
                <w:szCs w:val="24"/>
                <w:lang w:eastAsia="et-EE"/>
              </w:rPr>
              <w:t xml:space="preserve"> </w:t>
            </w:r>
            <w:r>
              <w:rPr>
                <w:rStyle w:val="Hperlink"/>
              </w:rPr>
              <w:t xml:space="preserve"> </w:t>
            </w:r>
          </w:p>
          <w:p w14:paraId="5937A471" w14:textId="21937094" w:rsidR="00D9401E" w:rsidRPr="00386D94" w:rsidRDefault="00D9401E" w:rsidP="006F5EC1">
            <w:pPr>
              <w:widowControl w:val="0"/>
              <w:tabs>
                <w:tab w:val="right" w:pos="5326"/>
              </w:tabs>
              <w:overflowPunct w:val="0"/>
              <w:autoSpaceDE w:val="0"/>
              <w:autoSpaceDN w:val="0"/>
              <w:adjustRightInd w:val="0"/>
              <w:spacing w:after="0" w:line="240" w:lineRule="auto"/>
              <w:ind w:left="-108"/>
              <w:jc w:val="both"/>
              <w:textAlignment w:val="baseline"/>
              <w:rPr>
                <w:rFonts w:ascii="Times New Roman" w:eastAsia="Times New Roman" w:hAnsi="Times New Roman" w:cs="Times New Roman"/>
                <w:sz w:val="24"/>
                <w:szCs w:val="24"/>
                <w:lang w:eastAsia="et-EE"/>
              </w:rPr>
            </w:pPr>
            <w:r w:rsidRPr="00386D94">
              <w:rPr>
                <w:rFonts w:ascii="Times New Roman" w:eastAsia="Times New Roman" w:hAnsi="Times New Roman" w:cs="Times New Roman"/>
                <w:b/>
                <w:sz w:val="24"/>
                <w:szCs w:val="24"/>
                <w:lang w:eastAsia="et-EE"/>
              </w:rPr>
              <w:t>Usaldusisik:</w:t>
            </w:r>
            <w:r w:rsidRPr="00386D94">
              <w:rPr>
                <w:rFonts w:ascii="Times New Roman" w:eastAsia="Times New Roman" w:hAnsi="Times New Roman" w:cs="Times New Roman"/>
                <w:sz w:val="24"/>
                <w:szCs w:val="24"/>
                <w:lang w:eastAsia="et-EE"/>
              </w:rPr>
              <w:t xml:space="preserve"> Pankrotihaldur </w:t>
            </w:r>
            <w:r w:rsidRPr="00D9401E">
              <w:rPr>
                <w:rFonts w:ascii="Times New Roman" w:eastAsia="Times New Roman" w:hAnsi="Times New Roman" w:cs="Times New Roman"/>
                <w:sz w:val="24"/>
                <w:szCs w:val="24"/>
                <w:lang w:eastAsia="et-EE"/>
              </w:rPr>
              <w:t xml:space="preserve">Hillar </w:t>
            </w:r>
            <w:proofErr w:type="spellStart"/>
            <w:r w:rsidRPr="00D9401E">
              <w:rPr>
                <w:rFonts w:ascii="Times New Roman" w:eastAsia="Times New Roman" w:hAnsi="Times New Roman" w:cs="Times New Roman"/>
                <w:sz w:val="24"/>
                <w:szCs w:val="24"/>
                <w:lang w:eastAsia="et-EE"/>
              </w:rPr>
              <w:t>Villers</w:t>
            </w:r>
            <w:proofErr w:type="spellEnd"/>
          </w:p>
        </w:tc>
      </w:tr>
    </w:tbl>
    <w:p w14:paraId="5D85A7B9" w14:textId="77777777" w:rsidR="00D9401E" w:rsidRPr="00386D94" w:rsidRDefault="00D9401E" w:rsidP="00D9401E">
      <w:pPr>
        <w:spacing w:after="120" w:line="240" w:lineRule="auto"/>
        <w:jc w:val="both"/>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RESOLUTSIOON</w:t>
      </w:r>
    </w:p>
    <w:p w14:paraId="6B804B3B" w14:textId="1969AF6E" w:rsidR="00D9401E" w:rsidRPr="00386D94" w:rsidRDefault="00D9401E" w:rsidP="00D9401E">
      <w:pPr>
        <w:pStyle w:val="Loendilik"/>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 xml:space="preserve">Võtta menetlusse </w:t>
      </w:r>
      <w:proofErr w:type="spellStart"/>
      <w:r w:rsidR="00D26116">
        <w:rPr>
          <w:rFonts w:ascii="Times New Roman" w:eastAsia="Times New Roman" w:hAnsi="Times New Roman" w:cs="Times New Roman"/>
          <w:b/>
          <w:bCs/>
          <w:sz w:val="24"/>
          <w:szCs w:val="24"/>
          <w:lang w:eastAsia="et-EE"/>
        </w:rPr>
        <w:t>Aleksandrs</w:t>
      </w:r>
      <w:proofErr w:type="spellEnd"/>
      <w:r w:rsidR="00D26116">
        <w:rPr>
          <w:rFonts w:ascii="Times New Roman" w:eastAsia="Times New Roman" w:hAnsi="Times New Roman" w:cs="Times New Roman"/>
          <w:b/>
          <w:bCs/>
          <w:sz w:val="24"/>
          <w:szCs w:val="24"/>
          <w:lang w:eastAsia="et-EE"/>
        </w:rPr>
        <w:t xml:space="preserve"> </w:t>
      </w:r>
      <w:proofErr w:type="spellStart"/>
      <w:r w:rsidR="00D26116">
        <w:rPr>
          <w:rFonts w:ascii="Times New Roman" w:eastAsia="Times New Roman" w:hAnsi="Times New Roman" w:cs="Times New Roman"/>
          <w:b/>
          <w:bCs/>
          <w:sz w:val="24"/>
          <w:szCs w:val="24"/>
          <w:lang w:eastAsia="et-EE"/>
        </w:rPr>
        <w:t>Krasnovsi</w:t>
      </w:r>
      <w:proofErr w:type="spellEnd"/>
      <w:r w:rsidRPr="00386D94">
        <w:rPr>
          <w:rFonts w:ascii="Times New Roman" w:eastAsia="Times New Roman" w:hAnsi="Times New Roman" w:cs="Times New Roman"/>
          <w:b/>
          <w:bCs/>
          <w:sz w:val="24"/>
          <w:szCs w:val="24"/>
          <w:lang w:eastAsia="et-EE"/>
        </w:rPr>
        <w:t xml:space="preserve"> maksejõuetusavaldus </w:t>
      </w:r>
      <w:r>
        <w:rPr>
          <w:rFonts w:ascii="Times New Roman" w:eastAsia="Times New Roman" w:hAnsi="Times New Roman" w:cs="Times New Roman"/>
          <w:b/>
          <w:bCs/>
          <w:sz w:val="24"/>
          <w:szCs w:val="24"/>
          <w:lang w:eastAsia="et-EE"/>
        </w:rPr>
        <w:t xml:space="preserve">kohustustest vabastamise menetluse </w:t>
      </w:r>
      <w:r w:rsidRPr="00386D94">
        <w:rPr>
          <w:rFonts w:ascii="Times New Roman" w:eastAsia="Times New Roman" w:hAnsi="Times New Roman" w:cs="Times New Roman"/>
          <w:b/>
          <w:bCs/>
          <w:sz w:val="24"/>
          <w:szCs w:val="24"/>
          <w:lang w:eastAsia="et-EE"/>
        </w:rPr>
        <w:t>algatamiseks.</w:t>
      </w:r>
    </w:p>
    <w:p w14:paraId="33D30D45" w14:textId="46F7CC58" w:rsidR="00D9401E" w:rsidRPr="00D26116" w:rsidRDefault="00D9401E" w:rsidP="00D26116">
      <w:pPr>
        <w:pStyle w:val="Loendilik"/>
        <w:numPr>
          <w:ilvl w:val="0"/>
          <w:numId w:val="1"/>
        </w:numPr>
        <w:spacing w:line="240" w:lineRule="auto"/>
        <w:jc w:val="both"/>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 xml:space="preserve">Nimetada võlgniku </w:t>
      </w:r>
      <w:proofErr w:type="spellStart"/>
      <w:r w:rsidR="00D26116">
        <w:rPr>
          <w:rFonts w:ascii="Times New Roman" w:eastAsia="Times New Roman" w:hAnsi="Times New Roman" w:cs="Times New Roman"/>
          <w:b/>
          <w:sz w:val="24"/>
          <w:szCs w:val="24"/>
          <w:lang w:eastAsia="et-EE"/>
        </w:rPr>
        <w:t>Aleksandrs</w:t>
      </w:r>
      <w:proofErr w:type="spellEnd"/>
      <w:r w:rsidR="00D26116">
        <w:rPr>
          <w:rFonts w:ascii="Times New Roman" w:eastAsia="Times New Roman" w:hAnsi="Times New Roman" w:cs="Times New Roman"/>
          <w:b/>
          <w:sz w:val="24"/>
          <w:szCs w:val="24"/>
          <w:lang w:eastAsia="et-EE"/>
        </w:rPr>
        <w:t xml:space="preserve"> </w:t>
      </w:r>
      <w:proofErr w:type="spellStart"/>
      <w:r w:rsidR="00D26116">
        <w:rPr>
          <w:rFonts w:ascii="Times New Roman" w:eastAsia="Times New Roman" w:hAnsi="Times New Roman" w:cs="Times New Roman"/>
          <w:b/>
          <w:sz w:val="24"/>
          <w:szCs w:val="24"/>
          <w:lang w:eastAsia="et-EE"/>
        </w:rPr>
        <w:t>Krasnovsi</w:t>
      </w:r>
      <w:proofErr w:type="spellEnd"/>
      <w:r w:rsidRPr="00386D94">
        <w:rPr>
          <w:rFonts w:ascii="Times New Roman" w:eastAsia="Times New Roman" w:hAnsi="Times New Roman" w:cs="Times New Roman"/>
          <w:b/>
          <w:sz w:val="24"/>
          <w:szCs w:val="24"/>
          <w:lang w:eastAsia="et-EE"/>
        </w:rPr>
        <w:t xml:space="preserve"> usaldusisikuks kirjaliku nõusoleku alusel pankrotihaldur </w:t>
      </w:r>
      <w:r w:rsidR="00D26116">
        <w:rPr>
          <w:rFonts w:ascii="Times New Roman" w:eastAsia="Times New Roman" w:hAnsi="Times New Roman" w:cs="Times New Roman"/>
          <w:b/>
          <w:sz w:val="24"/>
          <w:szCs w:val="24"/>
          <w:lang w:eastAsia="et-EE"/>
        </w:rPr>
        <w:t xml:space="preserve">Hillar </w:t>
      </w:r>
      <w:proofErr w:type="spellStart"/>
      <w:r w:rsidR="00D26116">
        <w:rPr>
          <w:rFonts w:ascii="Times New Roman" w:eastAsia="Times New Roman" w:hAnsi="Times New Roman" w:cs="Times New Roman"/>
          <w:b/>
          <w:sz w:val="24"/>
          <w:szCs w:val="24"/>
          <w:lang w:eastAsia="et-EE"/>
        </w:rPr>
        <w:t>Villers</w:t>
      </w:r>
      <w:proofErr w:type="spellEnd"/>
      <w:r w:rsidRPr="00386D94">
        <w:rPr>
          <w:rFonts w:ascii="Times New Roman" w:eastAsia="Times New Roman" w:hAnsi="Times New Roman" w:cs="Times New Roman"/>
          <w:b/>
          <w:sz w:val="24"/>
          <w:szCs w:val="24"/>
          <w:lang w:eastAsia="et-EE"/>
        </w:rPr>
        <w:t xml:space="preserve"> (</w:t>
      </w:r>
      <w:proofErr w:type="spellStart"/>
      <w:r w:rsidR="00D26116" w:rsidRPr="00D26116">
        <w:rPr>
          <w:rFonts w:ascii="Times New Roman" w:eastAsia="Times New Roman" w:hAnsi="Times New Roman" w:cs="Times New Roman"/>
          <w:b/>
          <w:sz w:val="24"/>
          <w:szCs w:val="24"/>
          <w:lang w:eastAsia="et-EE"/>
        </w:rPr>
        <w:t>JeweLex</w:t>
      </w:r>
      <w:proofErr w:type="spellEnd"/>
      <w:r w:rsidR="00D26116" w:rsidRPr="00D26116">
        <w:rPr>
          <w:rFonts w:ascii="Times New Roman" w:eastAsia="Times New Roman" w:hAnsi="Times New Roman" w:cs="Times New Roman"/>
          <w:b/>
          <w:sz w:val="24"/>
          <w:szCs w:val="24"/>
          <w:lang w:eastAsia="et-EE"/>
        </w:rPr>
        <w:t xml:space="preserve"> Advokaadibüroo OÜ</w:t>
      </w:r>
      <w:r w:rsidR="00D26116">
        <w:rPr>
          <w:rFonts w:ascii="Times New Roman" w:eastAsia="Times New Roman" w:hAnsi="Times New Roman" w:cs="Times New Roman"/>
          <w:b/>
          <w:sz w:val="24"/>
          <w:szCs w:val="24"/>
          <w:lang w:eastAsia="et-EE"/>
        </w:rPr>
        <w:t xml:space="preserve">, aadress </w:t>
      </w:r>
      <w:r w:rsidR="00D26116" w:rsidRPr="00D26116">
        <w:rPr>
          <w:rFonts w:ascii="Times New Roman" w:eastAsia="Times New Roman" w:hAnsi="Times New Roman" w:cs="Times New Roman"/>
          <w:b/>
          <w:sz w:val="24"/>
          <w:szCs w:val="24"/>
          <w:lang w:eastAsia="et-EE"/>
        </w:rPr>
        <w:t>Keskväljak 4, 41531 Jõhvi</w:t>
      </w:r>
      <w:r w:rsidR="00D26116">
        <w:rPr>
          <w:rFonts w:ascii="Times New Roman" w:eastAsia="Times New Roman" w:hAnsi="Times New Roman" w:cs="Times New Roman"/>
          <w:b/>
          <w:sz w:val="24"/>
          <w:szCs w:val="24"/>
          <w:lang w:eastAsia="et-EE"/>
        </w:rPr>
        <w:t xml:space="preserve">, </w:t>
      </w:r>
      <w:r w:rsidR="00D26116" w:rsidRPr="00D26116">
        <w:rPr>
          <w:rFonts w:ascii="Times New Roman" w:eastAsia="Times New Roman" w:hAnsi="Times New Roman" w:cs="Times New Roman"/>
          <w:b/>
          <w:sz w:val="24"/>
          <w:szCs w:val="24"/>
          <w:lang w:eastAsia="et-EE"/>
        </w:rPr>
        <w:t xml:space="preserve">e-post: </w:t>
      </w:r>
      <w:hyperlink r:id="rId9" w:history="1">
        <w:r w:rsidR="00D26116" w:rsidRPr="00B34E95">
          <w:rPr>
            <w:rStyle w:val="Hperlink"/>
            <w:rFonts w:ascii="Times New Roman" w:eastAsia="Times New Roman" w:hAnsi="Times New Roman" w:cs="Times New Roman"/>
            <w:b/>
            <w:sz w:val="24"/>
            <w:szCs w:val="24"/>
            <w:lang w:eastAsia="et-EE"/>
          </w:rPr>
          <w:t>hillar.villers@jewelex.ee</w:t>
        </w:r>
      </w:hyperlink>
      <w:r w:rsidRPr="00D26116">
        <w:rPr>
          <w:rFonts w:ascii="Times New Roman" w:eastAsia="Times New Roman" w:hAnsi="Times New Roman" w:cs="Times New Roman"/>
          <w:b/>
          <w:sz w:val="24"/>
          <w:szCs w:val="24"/>
          <w:lang w:eastAsia="et-EE"/>
        </w:rPr>
        <w:t>).</w:t>
      </w:r>
    </w:p>
    <w:p w14:paraId="42B0ED34" w14:textId="58AB74C5" w:rsidR="00D9401E" w:rsidRPr="008F68A2" w:rsidRDefault="00D9401E" w:rsidP="00D9401E">
      <w:pPr>
        <w:pStyle w:val="Loendilik"/>
        <w:numPr>
          <w:ilvl w:val="0"/>
          <w:numId w:val="1"/>
        </w:numPr>
        <w:spacing w:line="240" w:lineRule="auto"/>
        <w:jc w:val="both"/>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 xml:space="preserve">Teha usaldusisikule kohustuseks FIMS §-st 17 tulenevate ülesannete täitmine. Usaldusisikul esitada kohtule FIMS § 17 kohane tegevuse </w:t>
      </w:r>
      <w:r w:rsidRPr="008F68A2">
        <w:rPr>
          <w:rFonts w:ascii="Times New Roman" w:eastAsia="Times New Roman" w:hAnsi="Times New Roman" w:cs="Times New Roman"/>
          <w:b/>
          <w:sz w:val="24"/>
          <w:szCs w:val="24"/>
          <w:lang w:eastAsia="et-EE"/>
        </w:rPr>
        <w:t>aruanne hiljemalt 2</w:t>
      </w:r>
      <w:r w:rsidR="00A12CC6" w:rsidRPr="008F68A2">
        <w:rPr>
          <w:rFonts w:ascii="Times New Roman" w:eastAsia="Times New Roman" w:hAnsi="Times New Roman" w:cs="Times New Roman"/>
          <w:b/>
          <w:sz w:val="24"/>
          <w:szCs w:val="24"/>
          <w:lang w:eastAsia="et-EE"/>
        </w:rPr>
        <w:t>8</w:t>
      </w:r>
      <w:r w:rsidRPr="008F68A2">
        <w:rPr>
          <w:rFonts w:ascii="Times New Roman" w:eastAsia="Times New Roman" w:hAnsi="Times New Roman" w:cs="Times New Roman"/>
          <w:b/>
          <w:sz w:val="24"/>
          <w:szCs w:val="24"/>
          <w:lang w:eastAsia="et-EE"/>
        </w:rPr>
        <w:t xml:space="preserve">. </w:t>
      </w:r>
      <w:r w:rsidR="00D26116" w:rsidRPr="008F68A2">
        <w:rPr>
          <w:rFonts w:ascii="Times New Roman" w:eastAsia="Times New Roman" w:hAnsi="Times New Roman" w:cs="Times New Roman"/>
          <w:b/>
          <w:sz w:val="24"/>
          <w:szCs w:val="24"/>
          <w:lang w:eastAsia="et-EE"/>
        </w:rPr>
        <w:t>augustiks</w:t>
      </w:r>
      <w:r w:rsidRPr="008F68A2">
        <w:rPr>
          <w:rFonts w:ascii="Times New Roman" w:eastAsia="Times New Roman" w:hAnsi="Times New Roman" w:cs="Times New Roman"/>
          <w:b/>
          <w:sz w:val="24"/>
          <w:szCs w:val="24"/>
          <w:lang w:eastAsia="et-EE"/>
        </w:rPr>
        <w:t xml:space="preserve"> 202</w:t>
      </w:r>
      <w:r w:rsidR="00D26116" w:rsidRPr="008F68A2">
        <w:rPr>
          <w:rFonts w:ascii="Times New Roman" w:eastAsia="Times New Roman" w:hAnsi="Times New Roman" w:cs="Times New Roman"/>
          <w:b/>
          <w:sz w:val="24"/>
          <w:szCs w:val="24"/>
          <w:lang w:eastAsia="et-EE"/>
        </w:rPr>
        <w:t>5</w:t>
      </w:r>
      <w:r w:rsidRPr="008F68A2">
        <w:rPr>
          <w:rFonts w:ascii="Times New Roman" w:eastAsia="Times New Roman" w:hAnsi="Times New Roman" w:cs="Times New Roman"/>
          <w:b/>
          <w:sz w:val="24"/>
          <w:szCs w:val="24"/>
          <w:lang w:eastAsia="et-EE"/>
        </w:rPr>
        <w:t xml:space="preserve">. </w:t>
      </w:r>
    </w:p>
    <w:p w14:paraId="1888B544" w14:textId="148DDA0D" w:rsidR="00D9401E" w:rsidRPr="00386D94" w:rsidRDefault="00D9401E" w:rsidP="00D9401E">
      <w:pPr>
        <w:pStyle w:val="Loendilik"/>
        <w:numPr>
          <w:ilvl w:val="0"/>
          <w:numId w:val="1"/>
        </w:numPr>
        <w:spacing w:line="240" w:lineRule="auto"/>
        <w:jc w:val="both"/>
        <w:rPr>
          <w:rFonts w:ascii="Times New Roman" w:eastAsia="Times New Roman" w:hAnsi="Times New Roman" w:cs="Times New Roman"/>
          <w:b/>
          <w:sz w:val="24"/>
          <w:szCs w:val="24"/>
          <w:lang w:eastAsia="et-EE"/>
        </w:rPr>
      </w:pPr>
      <w:r w:rsidRPr="008F68A2">
        <w:rPr>
          <w:rFonts w:ascii="Times New Roman" w:eastAsia="Times New Roman" w:hAnsi="Times New Roman" w:cs="Times New Roman"/>
          <w:b/>
          <w:sz w:val="24"/>
          <w:szCs w:val="24"/>
          <w:lang w:eastAsia="et-EE"/>
        </w:rPr>
        <w:t xml:space="preserve">Määrata asjaolude arutamiseks ärakuulamine </w:t>
      </w:r>
      <w:r w:rsidR="008F68A2" w:rsidRPr="008F68A2">
        <w:rPr>
          <w:rFonts w:ascii="Times New Roman" w:eastAsia="Times New Roman" w:hAnsi="Times New Roman" w:cs="Times New Roman"/>
          <w:b/>
          <w:sz w:val="24"/>
          <w:szCs w:val="24"/>
          <w:lang w:eastAsia="et-EE"/>
        </w:rPr>
        <w:t xml:space="preserve">videoistungina </w:t>
      </w:r>
      <w:r w:rsidR="002C78CA" w:rsidRPr="008F68A2">
        <w:rPr>
          <w:rFonts w:ascii="Times New Roman" w:eastAsia="Times New Roman" w:hAnsi="Times New Roman" w:cs="Times New Roman"/>
          <w:b/>
          <w:sz w:val="24"/>
          <w:szCs w:val="24"/>
          <w:lang w:eastAsia="et-EE"/>
        </w:rPr>
        <w:t>01</w:t>
      </w:r>
      <w:r w:rsidR="001F2693" w:rsidRPr="008F68A2">
        <w:rPr>
          <w:rFonts w:ascii="Times New Roman" w:eastAsia="Times New Roman" w:hAnsi="Times New Roman" w:cs="Times New Roman"/>
          <w:b/>
          <w:sz w:val="24"/>
          <w:szCs w:val="24"/>
          <w:lang w:eastAsia="et-EE"/>
        </w:rPr>
        <w:t>.</w:t>
      </w:r>
      <w:r w:rsidRPr="008F68A2">
        <w:rPr>
          <w:rFonts w:ascii="Times New Roman" w:eastAsia="Times New Roman" w:hAnsi="Times New Roman" w:cs="Times New Roman"/>
          <w:b/>
          <w:sz w:val="24"/>
          <w:szCs w:val="24"/>
          <w:lang w:eastAsia="et-EE"/>
        </w:rPr>
        <w:t>0</w:t>
      </w:r>
      <w:r w:rsidR="001F2693" w:rsidRPr="008F68A2">
        <w:rPr>
          <w:rFonts w:ascii="Times New Roman" w:eastAsia="Times New Roman" w:hAnsi="Times New Roman" w:cs="Times New Roman"/>
          <w:b/>
          <w:sz w:val="24"/>
          <w:szCs w:val="24"/>
          <w:lang w:eastAsia="et-EE"/>
        </w:rPr>
        <w:t>9</w:t>
      </w:r>
      <w:r w:rsidRPr="008F68A2">
        <w:rPr>
          <w:rFonts w:ascii="Times New Roman" w:eastAsia="Times New Roman" w:hAnsi="Times New Roman" w:cs="Times New Roman"/>
          <w:b/>
          <w:sz w:val="24"/>
          <w:szCs w:val="24"/>
          <w:lang w:eastAsia="et-EE"/>
        </w:rPr>
        <w:t>.202</w:t>
      </w:r>
      <w:r w:rsidR="001F2693" w:rsidRPr="008F68A2">
        <w:rPr>
          <w:rFonts w:ascii="Times New Roman" w:eastAsia="Times New Roman" w:hAnsi="Times New Roman" w:cs="Times New Roman"/>
          <w:b/>
          <w:sz w:val="24"/>
          <w:szCs w:val="24"/>
          <w:lang w:eastAsia="et-EE"/>
        </w:rPr>
        <w:t>5</w:t>
      </w:r>
      <w:r w:rsidRPr="008F68A2">
        <w:rPr>
          <w:rFonts w:ascii="Times New Roman" w:eastAsia="Times New Roman" w:hAnsi="Times New Roman" w:cs="Times New Roman"/>
          <w:b/>
          <w:sz w:val="24"/>
          <w:szCs w:val="24"/>
          <w:lang w:eastAsia="et-EE"/>
        </w:rPr>
        <w:t xml:space="preserve"> algusega kell </w:t>
      </w:r>
      <w:r w:rsidR="002C78CA" w:rsidRPr="008F68A2">
        <w:rPr>
          <w:rFonts w:ascii="Times New Roman" w:eastAsia="Times New Roman" w:hAnsi="Times New Roman" w:cs="Times New Roman"/>
          <w:b/>
          <w:sz w:val="24"/>
          <w:szCs w:val="24"/>
          <w:lang w:eastAsia="et-EE"/>
        </w:rPr>
        <w:t xml:space="preserve">12.00 </w:t>
      </w:r>
      <w:r w:rsidRPr="008F68A2">
        <w:rPr>
          <w:rFonts w:ascii="Times New Roman" w:eastAsia="Times New Roman" w:hAnsi="Times New Roman" w:cs="Times New Roman"/>
          <w:b/>
          <w:sz w:val="24"/>
          <w:szCs w:val="24"/>
          <w:lang w:eastAsia="et-EE"/>
        </w:rPr>
        <w:t xml:space="preserve">(Pärnu Maakohtu Pärnu kohtumaja, </w:t>
      </w:r>
      <w:r w:rsidR="001F2693" w:rsidRPr="008F68A2">
        <w:rPr>
          <w:rFonts w:ascii="Times New Roman" w:eastAsia="Times New Roman" w:hAnsi="Times New Roman" w:cs="Times New Roman"/>
          <w:b/>
          <w:sz w:val="24"/>
          <w:szCs w:val="24"/>
          <w:lang w:eastAsia="et-EE"/>
        </w:rPr>
        <w:t>Kuninga 22</w:t>
      </w:r>
      <w:r w:rsidRPr="008F68A2">
        <w:rPr>
          <w:rFonts w:ascii="Times New Roman" w:eastAsia="Times New Roman" w:hAnsi="Times New Roman" w:cs="Times New Roman"/>
          <w:b/>
          <w:sz w:val="24"/>
          <w:szCs w:val="24"/>
          <w:lang w:eastAsia="et-EE"/>
        </w:rPr>
        <w:t>), kuh</w:t>
      </w:r>
      <w:r w:rsidRPr="00386D94">
        <w:rPr>
          <w:rFonts w:ascii="Times New Roman" w:eastAsia="Times New Roman" w:hAnsi="Times New Roman" w:cs="Times New Roman"/>
          <w:b/>
          <w:sz w:val="24"/>
          <w:szCs w:val="24"/>
          <w:lang w:eastAsia="et-EE"/>
        </w:rPr>
        <w:t xml:space="preserve">u kutsuda võlgnik ja usaldusisik. </w:t>
      </w:r>
    </w:p>
    <w:p w14:paraId="4F9EAF38" w14:textId="14E0662D" w:rsidR="00D9401E" w:rsidRPr="00386D94" w:rsidRDefault="00D9401E" w:rsidP="00D9401E">
      <w:pPr>
        <w:pStyle w:val="Loendilik"/>
        <w:numPr>
          <w:ilvl w:val="0"/>
          <w:numId w:val="1"/>
        </w:numPr>
        <w:spacing w:line="240" w:lineRule="auto"/>
        <w:jc w:val="both"/>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sz w:val="24"/>
          <w:szCs w:val="24"/>
          <w:lang w:eastAsia="et-EE"/>
        </w:rPr>
        <w:t xml:space="preserve">Peatada võlgniku </w:t>
      </w:r>
      <w:proofErr w:type="spellStart"/>
      <w:r w:rsidR="001F2693">
        <w:rPr>
          <w:rFonts w:ascii="Times New Roman" w:eastAsia="Times New Roman" w:hAnsi="Times New Roman" w:cs="Times New Roman"/>
          <w:b/>
          <w:sz w:val="24"/>
          <w:szCs w:val="24"/>
          <w:lang w:eastAsia="et-EE"/>
        </w:rPr>
        <w:t>Aleksandrs</w:t>
      </w:r>
      <w:proofErr w:type="spellEnd"/>
      <w:r w:rsidR="001F2693">
        <w:rPr>
          <w:rFonts w:ascii="Times New Roman" w:eastAsia="Times New Roman" w:hAnsi="Times New Roman" w:cs="Times New Roman"/>
          <w:b/>
          <w:sz w:val="24"/>
          <w:szCs w:val="24"/>
          <w:lang w:eastAsia="et-EE"/>
        </w:rPr>
        <w:t xml:space="preserve"> </w:t>
      </w:r>
      <w:proofErr w:type="spellStart"/>
      <w:r w:rsidR="001F2693">
        <w:rPr>
          <w:rFonts w:ascii="Times New Roman" w:eastAsia="Times New Roman" w:hAnsi="Times New Roman" w:cs="Times New Roman"/>
          <w:b/>
          <w:sz w:val="24"/>
          <w:szCs w:val="24"/>
          <w:lang w:eastAsia="et-EE"/>
        </w:rPr>
        <w:t>Krasnovsi</w:t>
      </w:r>
      <w:proofErr w:type="spellEnd"/>
      <w:r w:rsidRPr="00386D94">
        <w:rPr>
          <w:rFonts w:ascii="Times New Roman" w:eastAsia="Times New Roman" w:hAnsi="Times New Roman" w:cs="Times New Roman"/>
          <w:b/>
          <w:sz w:val="24"/>
          <w:szCs w:val="24"/>
          <w:lang w:eastAsia="et-EE"/>
        </w:rPr>
        <w:t xml:space="preserve"> vara suhtes toimuvad sundtäitmised kuni pankroti väljakuulutamiseni, ümberkujundamiskava kinnitamiseni või menetluse lõppemiseni</w:t>
      </w:r>
    </w:p>
    <w:p w14:paraId="15B4D60E" w14:textId="77777777" w:rsidR="00D9401E" w:rsidRPr="00386D94" w:rsidRDefault="00D9401E" w:rsidP="00D9401E">
      <w:pPr>
        <w:pStyle w:val="Loendilik"/>
        <w:numPr>
          <w:ilvl w:val="0"/>
          <w:numId w:val="1"/>
        </w:numPr>
        <w:spacing w:line="240" w:lineRule="auto"/>
        <w:jc w:val="both"/>
        <w:rPr>
          <w:rFonts w:ascii="Times New Roman" w:eastAsia="Times New Roman" w:hAnsi="Times New Roman" w:cs="Times New Roman"/>
          <w:b/>
          <w:sz w:val="24"/>
          <w:szCs w:val="24"/>
          <w:lang w:eastAsia="et-EE"/>
        </w:rPr>
      </w:pPr>
      <w:r w:rsidRPr="00386D94">
        <w:rPr>
          <w:rFonts w:ascii="Times New Roman" w:eastAsia="Times New Roman" w:hAnsi="Times New Roman" w:cs="Times New Roman"/>
          <w:b/>
          <w:bCs/>
          <w:sz w:val="24"/>
          <w:szCs w:val="24"/>
          <w:lang w:eastAsia="et-EE"/>
        </w:rPr>
        <w:t>Saata määruse ärakiri võlgnikule ja usaldusisikule.</w:t>
      </w:r>
    </w:p>
    <w:p w14:paraId="5584A157" w14:textId="77777777" w:rsidR="00D9401E" w:rsidRDefault="00D9401E" w:rsidP="00D9401E">
      <w:pPr>
        <w:pStyle w:val="Vahedeta"/>
        <w:jc w:val="both"/>
        <w:rPr>
          <w:rFonts w:ascii="Times New Roman" w:hAnsi="Times New Roman" w:cs="Times New Roman"/>
          <w:b/>
          <w:sz w:val="24"/>
          <w:szCs w:val="24"/>
          <w:lang w:eastAsia="et-EE"/>
        </w:rPr>
      </w:pPr>
      <w:r w:rsidRPr="00386D94">
        <w:rPr>
          <w:rFonts w:ascii="Times New Roman" w:hAnsi="Times New Roman" w:cs="Times New Roman"/>
          <w:b/>
          <w:sz w:val="24"/>
          <w:szCs w:val="24"/>
          <w:lang w:eastAsia="et-EE"/>
        </w:rPr>
        <w:t>Edasikaebamise kord</w:t>
      </w:r>
    </w:p>
    <w:p w14:paraId="5C2E60AB" w14:textId="77777777" w:rsidR="00D9401E" w:rsidRPr="0066417B" w:rsidRDefault="00D9401E" w:rsidP="00D9401E">
      <w:pPr>
        <w:pStyle w:val="Vahedeta"/>
        <w:jc w:val="both"/>
        <w:rPr>
          <w:rFonts w:ascii="Times New Roman" w:hAnsi="Times New Roman" w:cs="Times New Roman"/>
          <w:sz w:val="24"/>
          <w:szCs w:val="24"/>
          <w:lang w:eastAsia="et-EE"/>
        </w:rPr>
      </w:pPr>
      <w:r w:rsidRPr="0066417B">
        <w:rPr>
          <w:rFonts w:ascii="Times New Roman" w:hAnsi="Times New Roman" w:cs="Times New Roman"/>
          <w:sz w:val="24"/>
          <w:szCs w:val="24"/>
          <w:lang w:eastAsia="et-EE"/>
        </w:rPr>
        <w:t>Usaldusisiku nimetamise peale, kui usaldusisikuks on nimetatud isik, kes ei vasta FIMS § 15 lg-</w:t>
      </w:r>
      <w:proofErr w:type="spellStart"/>
      <w:r w:rsidRPr="0066417B">
        <w:rPr>
          <w:rFonts w:ascii="Times New Roman" w:hAnsi="Times New Roman" w:cs="Times New Roman"/>
          <w:sz w:val="24"/>
          <w:szCs w:val="24"/>
          <w:lang w:eastAsia="et-EE"/>
        </w:rPr>
        <w:t>tes</w:t>
      </w:r>
      <w:proofErr w:type="spellEnd"/>
      <w:r w:rsidRPr="0066417B">
        <w:rPr>
          <w:rFonts w:ascii="Times New Roman" w:hAnsi="Times New Roman" w:cs="Times New Roman"/>
          <w:sz w:val="24"/>
          <w:szCs w:val="24"/>
          <w:lang w:eastAsia="et-EE"/>
        </w:rPr>
        <w:t xml:space="preserve"> 3-5 sätestatud nõuetele, võib võlgnik esitada määruskaebuse Tallinna Ringkonnakohtule Pärnu Maakohtu kaudu 15 päeva jooksul määruse kättesaamisest (FIMS § 15 lg 12, </w:t>
      </w:r>
      <w:proofErr w:type="spellStart"/>
      <w:r w:rsidRPr="0066417B">
        <w:rPr>
          <w:rFonts w:ascii="Times New Roman" w:hAnsi="Times New Roman" w:cs="Times New Roman"/>
          <w:sz w:val="24"/>
          <w:szCs w:val="24"/>
          <w:lang w:eastAsia="et-EE"/>
        </w:rPr>
        <w:t>TsMS</w:t>
      </w:r>
      <w:proofErr w:type="spellEnd"/>
      <w:r w:rsidRPr="0066417B">
        <w:rPr>
          <w:rFonts w:ascii="Times New Roman" w:hAnsi="Times New Roman" w:cs="Times New Roman"/>
          <w:sz w:val="24"/>
          <w:szCs w:val="24"/>
          <w:lang w:eastAsia="et-EE"/>
        </w:rPr>
        <w:t xml:space="preserve"> § 661 lg 1 ja 2). Määruse peale, millega maksejõuetusavaldus tagati, võib esitada määruskaebuse isik, kelle õigust on määrusega kitsendatud. (FIMS § 13 lg 3).</w:t>
      </w:r>
    </w:p>
    <w:p w14:paraId="7A3F66B2" w14:textId="77777777" w:rsidR="00D9401E" w:rsidRDefault="00D9401E" w:rsidP="00D9401E">
      <w:pPr>
        <w:pStyle w:val="Vahedeta"/>
        <w:jc w:val="both"/>
        <w:rPr>
          <w:rFonts w:ascii="Times New Roman" w:hAnsi="Times New Roman" w:cs="Times New Roman"/>
          <w:b/>
          <w:sz w:val="24"/>
          <w:szCs w:val="24"/>
          <w:lang w:eastAsia="et-EE"/>
        </w:rPr>
      </w:pPr>
    </w:p>
    <w:p w14:paraId="6D53AE0D" w14:textId="77777777" w:rsidR="00D9401E" w:rsidRDefault="00D9401E" w:rsidP="00D9401E">
      <w:pPr>
        <w:pStyle w:val="Vahedeta"/>
        <w:jc w:val="both"/>
        <w:rPr>
          <w:rFonts w:ascii="Times New Roman" w:hAnsi="Times New Roman" w:cs="Times New Roman"/>
          <w:b/>
          <w:sz w:val="24"/>
          <w:szCs w:val="24"/>
          <w:lang w:eastAsia="et-EE"/>
        </w:rPr>
      </w:pPr>
      <w:r>
        <w:rPr>
          <w:rFonts w:ascii="Times New Roman" w:hAnsi="Times New Roman" w:cs="Times New Roman"/>
          <w:b/>
          <w:sz w:val="24"/>
          <w:szCs w:val="24"/>
          <w:lang w:eastAsia="et-EE"/>
        </w:rPr>
        <w:t>ASJAOLUD</w:t>
      </w:r>
    </w:p>
    <w:p w14:paraId="3E491E6F" w14:textId="77777777" w:rsidR="00D9401E" w:rsidRDefault="00D9401E" w:rsidP="00D9401E">
      <w:pPr>
        <w:pStyle w:val="Vahedeta"/>
        <w:jc w:val="both"/>
        <w:rPr>
          <w:rFonts w:ascii="Times New Roman" w:hAnsi="Times New Roman" w:cs="Times New Roman"/>
          <w:b/>
          <w:sz w:val="24"/>
          <w:szCs w:val="24"/>
          <w:lang w:eastAsia="et-EE"/>
        </w:rPr>
      </w:pPr>
    </w:p>
    <w:p w14:paraId="16216FF4" w14:textId="233EAB26" w:rsidR="00D9401E" w:rsidRDefault="00D9401E" w:rsidP="00D9401E">
      <w:pPr>
        <w:pStyle w:val="Loendilik"/>
        <w:numPr>
          <w:ilvl w:val="1"/>
          <w:numId w:val="2"/>
        </w:numPr>
        <w:spacing w:after="200" w:line="240" w:lineRule="auto"/>
        <w:ind w:left="0"/>
        <w:jc w:val="both"/>
        <w:rPr>
          <w:rFonts w:ascii="Times New Roman" w:hAnsi="Times New Roman" w:cs="Times New Roman"/>
          <w:bCs/>
          <w:sz w:val="24"/>
          <w:szCs w:val="24"/>
        </w:rPr>
      </w:pPr>
      <w:r w:rsidRPr="00972BE4">
        <w:rPr>
          <w:rFonts w:ascii="Times New Roman" w:hAnsi="Times New Roman" w:cs="Times New Roman"/>
          <w:bCs/>
          <w:sz w:val="24"/>
          <w:szCs w:val="24"/>
        </w:rPr>
        <w:t xml:space="preserve">Võlgnik </w:t>
      </w:r>
      <w:proofErr w:type="spellStart"/>
      <w:r w:rsidR="001F2693">
        <w:rPr>
          <w:rFonts w:ascii="Times New Roman" w:hAnsi="Times New Roman" w:cs="Times New Roman"/>
          <w:bCs/>
          <w:sz w:val="24"/>
          <w:szCs w:val="24"/>
        </w:rPr>
        <w:t>Aleksandrs</w:t>
      </w:r>
      <w:proofErr w:type="spellEnd"/>
      <w:r w:rsidR="001F2693">
        <w:rPr>
          <w:rFonts w:ascii="Times New Roman" w:hAnsi="Times New Roman" w:cs="Times New Roman"/>
          <w:bCs/>
          <w:sz w:val="24"/>
          <w:szCs w:val="24"/>
        </w:rPr>
        <w:t xml:space="preserve"> </w:t>
      </w:r>
      <w:proofErr w:type="spellStart"/>
      <w:r w:rsidR="001F2693">
        <w:rPr>
          <w:rFonts w:ascii="Times New Roman" w:hAnsi="Times New Roman" w:cs="Times New Roman"/>
          <w:bCs/>
          <w:sz w:val="24"/>
          <w:szCs w:val="24"/>
        </w:rPr>
        <w:t>Krasnovs</w:t>
      </w:r>
      <w:proofErr w:type="spellEnd"/>
      <w:r w:rsidRPr="00972BE4">
        <w:rPr>
          <w:rFonts w:ascii="Times New Roman" w:hAnsi="Times New Roman" w:cs="Times New Roman"/>
          <w:bCs/>
          <w:sz w:val="24"/>
          <w:szCs w:val="24"/>
        </w:rPr>
        <w:t xml:space="preserve"> </w:t>
      </w:r>
      <w:r>
        <w:rPr>
          <w:rFonts w:ascii="Times New Roman" w:hAnsi="Times New Roman" w:cs="Times New Roman"/>
          <w:bCs/>
          <w:sz w:val="24"/>
          <w:szCs w:val="24"/>
        </w:rPr>
        <w:t>esitas</w:t>
      </w:r>
      <w:r w:rsidRPr="00972BE4">
        <w:rPr>
          <w:rFonts w:ascii="Times New Roman" w:hAnsi="Times New Roman" w:cs="Times New Roman"/>
          <w:bCs/>
          <w:sz w:val="24"/>
          <w:szCs w:val="24"/>
        </w:rPr>
        <w:t xml:space="preserve"> Pärnu Maakohtu Pärnu kohtumajale enda maksejõuetusavalduse. Võlgnik taotleb </w:t>
      </w:r>
      <w:r w:rsidR="001F2693">
        <w:rPr>
          <w:rFonts w:ascii="Times New Roman" w:hAnsi="Times New Roman" w:cs="Times New Roman"/>
          <w:bCs/>
          <w:sz w:val="24"/>
          <w:szCs w:val="24"/>
        </w:rPr>
        <w:t xml:space="preserve">pankroti väljakuulutamist ja </w:t>
      </w:r>
      <w:r>
        <w:rPr>
          <w:rFonts w:ascii="Times New Roman" w:hAnsi="Times New Roman" w:cs="Times New Roman"/>
          <w:bCs/>
          <w:sz w:val="24"/>
          <w:szCs w:val="24"/>
        </w:rPr>
        <w:t>kohustustest vabastamise</w:t>
      </w:r>
      <w:r w:rsidRPr="00972BE4">
        <w:rPr>
          <w:rFonts w:ascii="Times New Roman" w:hAnsi="Times New Roman" w:cs="Times New Roman"/>
          <w:bCs/>
          <w:sz w:val="24"/>
          <w:szCs w:val="24"/>
        </w:rPr>
        <w:t xml:space="preserve"> menetluse algatamist</w:t>
      </w:r>
      <w:r w:rsidR="001F2693">
        <w:rPr>
          <w:rFonts w:ascii="Times New Roman" w:hAnsi="Times New Roman" w:cs="Times New Roman"/>
          <w:bCs/>
          <w:sz w:val="24"/>
          <w:szCs w:val="24"/>
        </w:rPr>
        <w:t xml:space="preserve">, alternatiivselt, jätab menetluse kohtu otsustada. </w:t>
      </w:r>
    </w:p>
    <w:p w14:paraId="1BD09F23" w14:textId="77777777" w:rsidR="00D9401E" w:rsidRDefault="00D9401E" w:rsidP="00D9401E">
      <w:pPr>
        <w:pStyle w:val="Loendilik"/>
        <w:spacing w:after="200" w:line="240" w:lineRule="auto"/>
        <w:ind w:left="0"/>
        <w:jc w:val="both"/>
        <w:rPr>
          <w:rFonts w:ascii="Times New Roman" w:hAnsi="Times New Roman" w:cs="Times New Roman"/>
          <w:bCs/>
          <w:sz w:val="24"/>
          <w:szCs w:val="24"/>
        </w:rPr>
      </w:pPr>
    </w:p>
    <w:p w14:paraId="2D75BDBC" w14:textId="0D9924AB" w:rsidR="00D9401E" w:rsidRDefault="00D9401E" w:rsidP="00D9401E">
      <w:pPr>
        <w:pStyle w:val="Loendilik"/>
        <w:numPr>
          <w:ilvl w:val="1"/>
          <w:numId w:val="2"/>
        </w:numPr>
        <w:spacing w:after="200" w:line="240" w:lineRule="auto"/>
        <w:ind w:left="0"/>
        <w:jc w:val="both"/>
        <w:rPr>
          <w:rFonts w:ascii="Times New Roman" w:hAnsi="Times New Roman" w:cs="Times New Roman"/>
          <w:bCs/>
          <w:sz w:val="24"/>
          <w:szCs w:val="24"/>
        </w:rPr>
      </w:pPr>
      <w:r w:rsidRPr="00972BE4">
        <w:rPr>
          <w:rFonts w:ascii="Times New Roman" w:hAnsi="Times New Roman" w:cs="Times New Roman"/>
          <w:bCs/>
          <w:sz w:val="24"/>
          <w:szCs w:val="24"/>
        </w:rPr>
        <w:t xml:space="preserve">Avalduse kohaselt on võlgnikul kohustusi ca </w:t>
      </w:r>
      <w:r w:rsidR="001F2693">
        <w:rPr>
          <w:rFonts w:ascii="Times New Roman" w:hAnsi="Times New Roman" w:cs="Times New Roman"/>
          <w:bCs/>
          <w:sz w:val="24"/>
          <w:szCs w:val="24"/>
        </w:rPr>
        <w:t>35 000</w:t>
      </w:r>
      <w:r w:rsidRPr="00972BE4">
        <w:rPr>
          <w:rFonts w:ascii="Times New Roman" w:hAnsi="Times New Roman" w:cs="Times New Roman"/>
          <w:bCs/>
          <w:sz w:val="24"/>
          <w:szCs w:val="24"/>
        </w:rPr>
        <w:t xml:space="preserve"> eurot, erinevaid võlausaldajaid </w:t>
      </w:r>
      <w:r w:rsidR="001F2693">
        <w:rPr>
          <w:rFonts w:ascii="Times New Roman" w:hAnsi="Times New Roman" w:cs="Times New Roman"/>
          <w:bCs/>
          <w:sz w:val="24"/>
          <w:szCs w:val="24"/>
        </w:rPr>
        <w:t>mitmeid</w:t>
      </w:r>
      <w:r>
        <w:rPr>
          <w:rFonts w:ascii="Times New Roman" w:hAnsi="Times New Roman" w:cs="Times New Roman"/>
          <w:bCs/>
          <w:sz w:val="24"/>
          <w:szCs w:val="24"/>
        </w:rPr>
        <w:t xml:space="preserve">. </w:t>
      </w:r>
      <w:r w:rsidR="001F2693">
        <w:rPr>
          <w:rFonts w:ascii="Times New Roman" w:hAnsi="Times New Roman" w:cs="Times New Roman"/>
          <w:bCs/>
          <w:sz w:val="24"/>
          <w:szCs w:val="24"/>
        </w:rPr>
        <w:t xml:space="preserve">Paljud võlgnevused on kohtutäiturite käes. </w:t>
      </w:r>
      <w:r w:rsidRPr="00972BE4">
        <w:rPr>
          <w:rFonts w:ascii="Times New Roman" w:hAnsi="Times New Roman" w:cs="Times New Roman"/>
          <w:bCs/>
          <w:sz w:val="24"/>
          <w:szCs w:val="24"/>
        </w:rPr>
        <w:t xml:space="preserve">Võlgnik on märkinud enda </w:t>
      </w:r>
      <w:r>
        <w:rPr>
          <w:rFonts w:ascii="Times New Roman" w:hAnsi="Times New Roman" w:cs="Times New Roman"/>
          <w:bCs/>
          <w:sz w:val="24"/>
          <w:szCs w:val="24"/>
        </w:rPr>
        <w:t xml:space="preserve">sissetulekuks </w:t>
      </w:r>
      <w:r w:rsidR="001F2693">
        <w:rPr>
          <w:rFonts w:ascii="Times New Roman" w:hAnsi="Times New Roman" w:cs="Times New Roman"/>
          <w:bCs/>
          <w:sz w:val="24"/>
          <w:szCs w:val="24"/>
        </w:rPr>
        <w:t>ja igakuisteks kohustusteks 0</w:t>
      </w:r>
      <w:r w:rsidRPr="00972BE4">
        <w:rPr>
          <w:rFonts w:ascii="Times New Roman" w:hAnsi="Times New Roman" w:cs="Times New Roman"/>
          <w:bCs/>
          <w:sz w:val="24"/>
          <w:szCs w:val="24"/>
        </w:rPr>
        <w:t xml:space="preserve"> eurot</w:t>
      </w:r>
      <w:r w:rsidR="001F2693">
        <w:rPr>
          <w:rFonts w:ascii="Times New Roman" w:hAnsi="Times New Roman" w:cs="Times New Roman"/>
          <w:bCs/>
          <w:sz w:val="24"/>
          <w:szCs w:val="24"/>
        </w:rPr>
        <w:t>, kuna viibib Viru Vanglas</w:t>
      </w:r>
      <w:r w:rsidRPr="00972BE4">
        <w:rPr>
          <w:rFonts w:ascii="Times New Roman" w:hAnsi="Times New Roman" w:cs="Times New Roman"/>
          <w:bCs/>
          <w:sz w:val="24"/>
          <w:szCs w:val="24"/>
        </w:rPr>
        <w:t>.</w:t>
      </w:r>
      <w:r w:rsidR="001F2693">
        <w:rPr>
          <w:rFonts w:ascii="Times New Roman" w:hAnsi="Times New Roman" w:cs="Times New Roman"/>
          <w:bCs/>
          <w:sz w:val="24"/>
          <w:szCs w:val="24"/>
        </w:rPr>
        <w:t xml:space="preserve"> Ainuke võimalus töötada on vanglas, kus tunnitasu on alla ühe euro. </w:t>
      </w:r>
    </w:p>
    <w:p w14:paraId="5F41B4E9" w14:textId="77777777" w:rsidR="001F2693" w:rsidRPr="000736E8" w:rsidRDefault="001F2693" w:rsidP="001F2693">
      <w:pPr>
        <w:pStyle w:val="Loendilik"/>
        <w:spacing w:after="200" w:line="240" w:lineRule="auto"/>
        <w:ind w:left="0"/>
        <w:jc w:val="both"/>
        <w:rPr>
          <w:rFonts w:ascii="Times New Roman" w:hAnsi="Times New Roman" w:cs="Times New Roman"/>
          <w:bCs/>
          <w:sz w:val="24"/>
          <w:szCs w:val="24"/>
        </w:rPr>
      </w:pPr>
    </w:p>
    <w:p w14:paraId="18FC9BBB" w14:textId="5135F2C5" w:rsidR="00D9401E" w:rsidRPr="000736E8" w:rsidRDefault="00D9401E" w:rsidP="00D9401E">
      <w:pPr>
        <w:pStyle w:val="Loendilik"/>
        <w:numPr>
          <w:ilvl w:val="1"/>
          <w:numId w:val="2"/>
        </w:numPr>
        <w:spacing w:after="200" w:line="240" w:lineRule="auto"/>
        <w:ind w:left="0"/>
        <w:jc w:val="both"/>
        <w:rPr>
          <w:rFonts w:ascii="Times New Roman" w:hAnsi="Times New Roman" w:cs="Times New Roman"/>
          <w:bCs/>
          <w:sz w:val="24"/>
          <w:szCs w:val="24"/>
        </w:rPr>
      </w:pPr>
      <w:r w:rsidRPr="000736E8">
        <w:rPr>
          <w:rFonts w:ascii="Times New Roman" w:hAnsi="Times New Roman" w:cs="Times New Roman"/>
          <w:bCs/>
          <w:sz w:val="24"/>
          <w:szCs w:val="24"/>
        </w:rPr>
        <w:t xml:space="preserve">Võlgnik on avaldust põhjendanud järgmiselt: </w:t>
      </w:r>
      <w:r w:rsidR="001F2693">
        <w:rPr>
          <w:rFonts w:ascii="Times New Roman" w:hAnsi="Times New Roman" w:cs="Times New Roman"/>
          <w:bCs/>
          <w:i/>
          <w:iCs/>
          <w:sz w:val="24"/>
          <w:szCs w:val="24"/>
        </w:rPr>
        <w:t>valed valikud elus, ajutistest maksera</w:t>
      </w:r>
      <w:r w:rsidR="00EA13DF">
        <w:rPr>
          <w:rFonts w:ascii="Times New Roman" w:hAnsi="Times New Roman" w:cs="Times New Roman"/>
          <w:bCs/>
          <w:i/>
          <w:iCs/>
          <w:sz w:val="24"/>
          <w:szCs w:val="24"/>
        </w:rPr>
        <w:t>skustest on kujunenud püsivalt võimetus võlgnevusi tasuda, ta on olnud töövõimetu ning kaotanud töö hetkel viibib kinnipidamisasutuses, kus on avaldanud soovi teha tööd. Järgneva 3,5 aasta jooksul ei ole tal võimalik muud moodi raha teenida, kui ainult vanglatööga. On võlgnevusi tasunud nii palju, kui on suutnud</w:t>
      </w:r>
      <w:r w:rsidRPr="000736E8">
        <w:rPr>
          <w:rFonts w:ascii="Times New Roman" w:hAnsi="Times New Roman" w:cs="Times New Roman"/>
          <w:bCs/>
          <w:i/>
          <w:iCs/>
          <w:sz w:val="24"/>
          <w:szCs w:val="24"/>
        </w:rPr>
        <w:t>.</w:t>
      </w:r>
    </w:p>
    <w:p w14:paraId="2DEF24E2" w14:textId="77777777" w:rsidR="00D9401E" w:rsidRPr="000736E8" w:rsidRDefault="00D9401E" w:rsidP="00D9401E">
      <w:pPr>
        <w:pStyle w:val="Loendilik"/>
        <w:spacing w:after="200" w:line="240" w:lineRule="auto"/>
        <w:ind w:left="0"/>
        <w:jc w:val="both"/>
        <w:rPr>
          <w:rFonts w:ascii="Times New Roman" w:hAnsi="Times New Roman" w:cs="Times New Roman"/>
          <w:bCs/>
          <w:sz w:val="24"/>
          <w:szCs w:val="24"/>
        </w:rPr>
      </w:pPr>
    </w:p>
    <w:p w14:paraId="4A66C4AC" w14:textId="04418B3C" w:rsidR="00D9401E" w:rsidRPr="00972BE4" w:rsidRDefault="00D9401E" w:rsidP="00D9401E">
      <w:pPr>
        <w:pStyle w:val="Loendilik"/>
        <w:numPr>
          <w:ilvl w:val="1"/>
          <w:numId w:val="2"/>
        </w:numPr>
        <w:spacing w:after="200" w:line="240" w:lineRule="auto"/>
        <w:ind w:left="0"/>
        <w:jc w:val="both"/>
        <w:rPr>
          <w:rFonts w:ascii="Times New Roman" w:hAnsi="Times New Roman" w:cs="Times New Roman"/>
          <w:bCs/>
          <w:sz w:val="24"/>
          <w:szCs w:val="24"/>
        </w:rPr>
      </w:pPr>
      <w:r w:rsidRPr="00972BE4">
        <w:rPr>
          <w:rFonts w:ascii="Times New Roman" w:hAnsi="Times New Roman" w:cs="Times New Roman"/>
          <w:sz w:val="24"/>
          <w:szCs w:val="24"/>
        </w:rPr>
        <w:t xml:space="preserve">Võlgnik soovib </w:t>
      </w:r>
      <w:r>
        <w:rPr>
          <w:rFonts w:ascii="Times New Roman" w:hAnsi="Times New Roman" w:cs="Times New Roman"/>
          <w:sz w:val="24"/>
          <w:szCs w:val="24"/>
        </w:rPr>
        <w:t>kohustustest vabastamise menetluse algatamist</w:t>
      </w:r>
      <w:r w:rsidR="00EA13DF">
        <w:rPr>
          <w:rFonts w:ascii="Times New Roman" w:hAnsi="Times New Roman" w:cs="Times New Roman"/>
          <w:sz w:val="24"/>
          <w:szCs w:val="24"/>
        </w:rPr>
        <w:t xml:space="preserve">, alternatiivselt – jätab selle kohtu otsustada. </w:t>
      </w:r>
    </w:p>
    <w:p w14:paraId="6393DAC4" w14:textId="77777777" w:rsidR="00D9401E" w:rsidRDefault="00D9401E" w:rsidP="00D9401E">
      <w:pPr>
        <w:pStyle w:val="Loendilik"/>
        <w:spacing w:after="200" w:line="240" w:lineRule="auto"/>
        <w:ind w:left="0"/>
        <w:jc w:val="both"/>
        <w:rPr>
          <w:rFonts w:ascii="Times New Roman" w:hAnsi="Times New Roman" w:cs="Times New Roman"/>
          <w:sz w:val="24"/>
          <w:szCs w:val="24"/>
          <w:lang w:eastAsia="et-EE"/>
        </w:rPr>
      </w:pPr>
    </w:p>
    <w:p w14:paraId="3A3C7AB4" w14:textId="77777777" w:rsidR="00D9401E" w:rsidRPr="00563ABE" w:rsidRDefault="00D9401E" w:rsidP="00D9401E">
      <w:pPr>
        <w:pStyle w:val="Loendilik"/>
        <w:spacing w:line="240" w:lineRule="auto"/>
        <w:ind w:left="0"/>
        <w:rPr>
          <w:rFonts w:ascii="Times New Roman" w:hAnsi="Times New Roman" w:cs="Times New Roman"/>
          <w:b/>
          <w:sz w:val="24"/>
          <w:szCs w:val="24"/>
          <w:lang w:eastAsia="et-EE"/>
        </w:rPr>
      </w:pPr>
      <w:r w:rsidRPr="00563ABE">
        <w:rPr>
          <w:rFonts w:ascii="Times New Roman" w:hAnsi="Times New Roman" w:cs="Times New Roman"/>
          <w:b/>
          <w:sz w:val="24"/>
          <w:szCs w:val="24"/>
          <w:lang w:eastAsia="et-EE"/>
        </w:rPr>
        <w:t>KOHTUMÄÄRUSE PÕHJENDUSED</w:t>
      </w:r>
    </w:p>
    <w:p w14:paraId="3D3C1BA4" w14:textId="77777777" w:rsidR="00D9401E" w:rsidRDefault="00D9401E" w:rsidP="00D9401E">
      <w:pPr>
        <w:pStyle w:val="Loendilik"/>
        <w:spacing w:after="200" w:line="240" w:lineRule="auto"/>
        <w:ind w:left="0"/>
        <w:jc w:val="both"/>
        <w:rPr>
          <w:rFonts w:ascii="Times New Roman" w:hAnsi="Times New Roman" w:cs="Times New Roman"/>
          <w:sz w:val="24"/>
          <w:szCs w:val="24"/>
          <w:lang w:eastAsia="et-EE"/>
        </w:rPr>
      </w:pPr>
    </w:p>
    <w:p w14:paraId="45FD2AA9" w14:textId="77777777" w:rsidR="00D9401E" w:rsidRPr="00413907" w:rsidRDefault="00D9401E" w:rsidP="00D9401E">
      <w:pPr>
        <w:pStyle w:val="Loendilik"/>
        <w:spacing w:after="200" w:line="240" w:lineRule="auto"/>
        <w:ind w:left="0"/>
        <w:jc w:val="both"/>
        <w:rPr>
          <w:rFonts w:ascii="Times New Roman" w:hAnsi="Times New Roman" w:cs="Times New Roman"/>
          <w:b/>
          <w:sz w:val="24"/>
          <w:szCs w:val="24"/>
          <w:lang w:eastAsia="et-EE"/>
        </w:rPr>
      </w:pPr>
      <w:r w:rsidRPr="00413907">
        <w:rPr>
          <w:rFonts w:ascii="Times New Roman" w:hAnsi="Times New Roman" w:cs="Times New Roman"/>
          <w:b/>
          <w:sz w:val="24"/>
          <w:szCs w:val="24"/>
          <w:lang w:eastAsia="et-EE"/>
        </w:rPr>
        <w:t>Menetluse algatamine, usaldusisiku nimetamine</w:t>
      </w:r>
    </w:p>
    <w:p w14:paraId="1C5A6532" w14:textId="77777777" w:rsidR="00D9401E" w:rsidRPr="00BA621B" w:rsidRDefault="00D9401E" w:rsidP="00D9401E">
      <w:pPr>
        <w:pStyle w:val="Loendilik"/>
        <w:numPr>
          <w:ilvl w:val="1"/>
          <w:numId w:val="2"/>
        </w:numPr>
        <w:spacing w:after="200" w:line="240" w:lineRule="auto"/>
        <w:ind w:left="0"/>
        <w:jc w:val="both"/>
        <w:rPr>
          <w:rFonts w:ascii="Times New Roman" w:hAnsi="Times New Roman" w:cs="Times New Roman"/>
          <w:b/>
          <w:sz w:val="24"/>
          <w:szCs w:val="24"/>
        </w:rPr>
      </w:pPr>
      <w:r w:rsidRPr="00563ABE">
        <w:rPr>
          <w:rFonts w:ascii="Times New Roman" w:hAnsi="Times New Roman" w:cs="Times New Roman"/>
          <w:sz w:val="24"/>
          <w:szCs w:val="24"/>
          <w:lang w:eastAsia="et-EE"/>
        </w:rPr>
        <w:t xml:space="preserve">Kohus, tutvunud esitatud </w:t>
      </w:r>
      <w:r>
        <w:rPr>
          <w:rFonts w:ascii="Times New Roman" w:hAnsi="Times New Roman" w:cs="Times New Roman"/>
          <w:sz w:val="24"/>
          <w:szCs w:val="24"/>
          <w:lang w:eastAsia="et-EE"/>
        </w:rPr>
        <w:t>maksejõuetus</w:t>
      </w:r>
      <w:r w:rsidRPr="00563ABE">
        <w:rPr>
          <w:rFonts w:ascii="Times New Roman" w:hAnsi="Times New Roman" w:cs="Times New Roman"/>
          <w:sz w:val="24"/>
          <w:szCs w:val="24"/>
          <w:lang w:eastAsia="et-EE"/>
        </w:rPr>
        <w:t xml:space="preserve">avaldusega, leidis et see vastab </w:t>
      </w:r>
      <w:r>
        <w:rPr>
          <w:rFonts w:ascii="Times New Roman" w:hAnsi="Times New Roman" w:cs="Times New Roman"/>
          <w:sz w:val="24"/>
          <w:szCs w:val="24"/>
          <w:lang w:eastAsia="et-EE"/>
        </w:rPr>
        <w:t xml:space="preserve">füüsilise isiku maksejõuetuse </w:t>
      </w:r>
      <w:r w:rsidRPr="00563ABE">
        <w:rPr>
          <w:rFonts w:ascii="Times New Roman" w:hAnsi="Times New Roman" w:cs="Times New Roman"/>
          <w:sz w:val="24"/>
          <w:szCs w:val="24"/>
          <w:lang w:eastAsia="et-EE"/>
        </w:rPr>
        <w:t>seaduse (</w:t>
      </w:r>
      <w:proofErr w:type="spellStart"/>
      <w:r>
        <w:rPr>
          <w:rFonts w:ascii="Times New Roman" w:hAnsi="Times New Roman" w:cs="Times New Roman"/>
          <w:sz w:val="24"/>
          <w:szCs w:val="24"/>
          <w:lang w:eastAsia="et-EE"/>
        </w:rPr>
        <w:t>FiMS</w:t>
      </w:r>
      <w:proofErr w:type="spellEnd"/>
      <w:r w:rsidRPr="00563ABE">
        <w:rPr>
          <w:rFonts w:ascii="Times New Roman" w:hAnsi="Times New Roman" w:cs="Times New Roman"/>
          <w:sz w:val="24"/>
          <w:szCs w:val="24"/>
          <w:lang w:eastAsia="et-EE"/>
        </w:rPr>
        <w:t>) § 1</w:t>
      </w:r>
      <w:r>
        <w:rPr>
          <w:rFonts w:ascii="Times New Roman" w:hAnsi="Times New Roman" w:cs="Times New Roman"/>
          <w:sz w:val="24"/>
          <w:szCs w:val="24"/>
          <w:lang w:eastAsia="et-EE"/>
        </w:rPr>
        <w:t>1 lg 2</w:t>
      </w:r>
      <w:r w:rsidRPr="00563ABE">
        <w:rPr>
          <w:rFonts w:ascii="Times New Roman" w:hAnsi="Times New Roman" w:cs="Times New Roman"/>
          <w:sz w:val="24"/>
          <w:szCs w:val="24"/>
          <w:lang w:eastAsia="et-EE"/>
        </w:rPr>
        <w:t xml:space="preserve"> nõuetele ja ei esine </w:t>
      </w:r>
      <w:proofErr w:type="spellStart"/>
      <w:r>
        <w:rPr>
          <w:rFonts w:ascii="Times New Roman" w:hAnsi="Times New Roman" w:cs="Times New Roman"/>
          <w:sz w:val="24"/>
          <w:szCs w:val="24"/>
          <w:lang w:eastAsia="et-EE"/>
        </w:rPr>
        <w:t>FiMS</w:t>
      </w:r>
      <w:proofErr w:type="spellEnd"/>
      <w:r w:rsidRPr="00563ABE">
        <w:rPr>
          <w:rFonts w:ascii="Times New Roman" w:hAnsi="Times New Roman" w:cs="Times New Roman"/>
          <w:sz w:val="24"/>
          <w:szCs w:val="24"/>
          <w:lang w:eastAsia="et-EE"/>
        </w:rPr>
        <w:t xml:space="preserve"> §-s 14 sätestatud </w:t>
      </w:r>
      <w:r>
        <w:rPr>
          <w:rFonts w:ascii="Times New Roman" w:hAnsi="Times New Roman" w:cs="Times New Roman"/>
          <w:sz w:val="24"/>
          <w:szCs w:val="24"/>
          <w:lang w:eastAsia="et-EE"/>
        </w:rPr>
        <w:t>maksejõuetus</w:t>
      </w:r>
      <w:r w:rsidRPr="00563ABE">
        <w:rPr>
          <w:rFonts w:ascii="Times New Roman" w:hAnsi="Times New Roman" w:cs="Times New Roman"/>
          <w:sz w:val="24"/>
          <w:szCs w:val="24"/>
          <w:lang w:eastAsia="et-EE"/>
        </w:rPr>
        <w:t>avalduse menetlusse võtmisest keeldumise aluseid.</w:t>
      </w:r>
    </w:p>
    <w:p w14:paraId="52E8F3CC" w14:textId="77777777" w:rsidR="00D9401E" w:rsidRPr="00BA621B" w:rsidRDefault="00D9401E" w:rsidP="00D9401E">
      <w:pPr>
        <w:pStyle w:val="Loendilik"/>
        <w:spacing w:after="200" w:line="240" w:lineRule="auto"/>
        <w:ind w:left="0"/>
        <w:jc w:val="both"/>
        <w:rPr>
          <w:rFonts w:ascii="Times New Roman" w:hAnsi="Times New Roman" w:cs="Times New Roman"/>
          <w:b/>
          <w:sz w:val="24"/>
          <w:szCs w:val="24"/>
        </w:rPr>
      </w:pPr>
    </w:p>
    <w:p w14:paraId="4DDDC1A2" w14:textId="016F2588" w:rsidR="00D9401E" w:rsidRPr="00180CF0" w:rsidRDefault="00D9401E" w:rsidP="00D9401E">
      <w:pPr>
        <w:pStyle w:val="Loendilik"/>
        <w:numPr>
          <w:ilvl w:val="1"/>
          <w:numId w:val="2"/>
        </w:numPr>
        <w:spacing w:after="200" w:line="240" w:lineRule="auto"/>
        <w:ind w:left="0"/>
        <w:jc w:val="both"/>
        <w:rPr>
          <w:rFonts w:ascii="Times New Roman" w:hAnsi="Times New Roman" w:cs="Times New Roman"/>
          <w:b/>
          <w:sz w:val="24"/>
          <w:szCs w:val="24"/>
        </w:rPr>
      </w:pPr>
      <w:r w:rsidRPr="00BA621B">
        <w:rPr>
          <w:rFonts w:ascii="Times New Roman" w:eastAsia="Times New Roman" w:hAnsi="Times New Roman" w:cs="Times New Roman"/>
          <w:sz w:val="24"/>
          <w:szCs w:val="24"/>
          <w:lang w:eastAsia="et-EE"/>
        </w:rPr>
        <w:t xml:space="preserve">Lähtudes </w:t>
      </w:r>
      <w:proofErr w:type="spellStart"/>
      <w:r w:rsidRPr="00BA621B">
        <w:rPr>
          <w:rFonts w:ascii="Times New Roman" w:eastAsia="Times New Roman" w:hAnsi="Times New Roman" w:cs="Times New Roman"/>
          <w:sz w:val="24"/>
          <w:szCs w:val="24"/>
          <w:lang w:eastAsia="et-EE"/>
        </w:rPr>
        <w:t>F</w:t>
      </w:r>
      <w:r>
        <w:rPr>
          <w:rFonts w:ascii="Times New Roman" w:eastAsia="Times New Roman" w:hAnsi="Times New Roman" w:cs="Times New Roman"/>
          <w:sz w:val="24"/>
          <w:szCs w:val="24"/>
          <w:lang w:eastAsia="et-EE"/>
        </w:rPr>
        <w:t>i</w:t>
      </w:r>
      <w:r w:rsidRPr="00BA621B">
        <w:rPr>
          <w:rFonts w:ascii="Times New Roman" w:eastAsia="Times New Roman" w:hAnsi="Times New Roman" w:cs="Times New Roman"/>
          <w:sz w:val="24"/>
          <w:szCs w:val="24"/>
          <w:lang w:eastAsia="et-EE"/>
        </w:rPr>
        <w:t>MS</w:t>
      </w:r>
      <w:proofErr w:type="spellEnd"/>
      <w:r w:rsidRPr="00BA621B">
        <w:rPr>
          <w:rFonts w:ascii="Times New Roman" w:eastAsia="Times New Roman" w:hAnsi="Times New Roman" w:cs="Times New Roman"/>
          <w:sz w:val="24"/>
          <w:szCs w:val="24"/>
          <w:lang w:eastAsia="et-EE"/>
        </w:rPr>
        <w:t xml:space="preserve"> §-st 15 nimetab kohus usaldusisiku, kellele teeb ülesandeks täita </w:t>
      </w:r>
      <w:proofErr w:type="spellStart"/>
      <w:r w:rsidRPr="00BA621B">
        <w:rPr>
          <w:rFonts w:ascii="Times New Roman" w:eastAsia="Times New Roman" w:hAnsi="Times New Roman" w:cs="Times New Roman"/>
          <w:sz w:val="24"/>
          <w:szCs w:val="24"/>
          <w:lang w:eastAsia="et-EE"/>
        </w:rPr>
        <w:t>F</w:t>
      </w:r>
      <w:r>
        <w:rPr>
          <w:rFonts w:ascii="Times New Roman" w:eastAsia="Times New Roman" w:hAnsi="Times New Roman" w:cs="Times New Roman"/>
          <w:sz w:val="24"/>
          <w:szCs w:val="24"/>
          <w:lang w:eastAsia="et-EE"/>
        </w:rPr>
        <w:t>i</w:t>
      </w:r>
      <w:r w:rsidRPr="00BA621B">
        <w:rPr>
          <w:rFonts w:ascii="Times New Roman" w:eastAsia="Times New Roman" w:hAnsi="Times New Roman" w:cs="Times New Roman"/>
          <w:sz w:val="24"/>
          <w:szCs w:val="24"/>
          <w:lang w:eastAsia="et-EE"/>
        </w:rPr>
        <w:t>MS</w:t>
      </w:r>
      <w:proofErr w:type="spellEnd"/>
      <w:r w:rsidRPr="00BA621B">
        <w:rPr>
          <w:rFonts w:ascii="Times New Roman" w:eastAsia="Times New Roman" w:hAnsi="Times New Roman" w:cs="Times New Roman"/>
          <w:sz w:val="24"/>
          <w:szCs w:val="24"/>
          <w:lang w:eastAsia="et-EE"/>
        </w:rPr>
        <w:t xml:space="preserve"> §-s 17 sätestatud kohustused. </w:t>
      </w:r>
      <w:r>
        <w:rPr>
          <w:rFonts w:ascii="Times New Roman" w:eastAsia="Times New Roman" w:hAnsi="Times New Roman" w:cs="Times New Roman"/>
          <w:sz w:val="24"/>
          <w:szCs w:val="24"/>
          <w:lang w:eastAsia="et-EE"/>
        </w:rPr>
        <w:t>Pankrotihaldur esitas 2</w:t>
      </w:r>
      <w:r w:rsidR="00EA13DF">
        <w:rPr>
          <w:rFonts w:ascii="Times New Roman" w:eastAsia="Times New Roman" w:hAnsi="Times New Roman" w:cs="Times New Roman"/>
          <w:sz w:val="24"/>
          <w:szCs w:val="24"/>
          <w:lang w:eastAsia="et-EE"/>
        </w:rPr>
        <w:t>9</w:t>
      </w:r>
      <w:r>
        <w:rPr>
          <w:rFonts w:ascii="Times New Roman" w:eastAsia="Times New Roman" w:hAnsi="Times New Roman" w:cs="Times New Roman"/>
          <w:sz w:val="24"/>
          <w:szCs w:val="24"/>
          <w:lang w:eastAsia="et-EE"/>
        </w:rPr>
        <w:t>.0</w:t>
      </w:r>
      <w:r w:rsidR="00EA13DF">
        <w:rPr>
          <w:rFonts w:ascii="Times New Roman" w:eastAsia="Times New Roman" w:hAnsi="Times New Roman" w:cs="Times New Roman"/>
          <w:sz w:val="24"/>
          <w:szCs w:val="24"/>
          <w:lang w:eastAsia="et-EE"/>
        </w:rPr>
        <w:t>7</w:t>
      </w:r>
      <w:r>
        <w:rPr>
          <w:rFonts w:ascii="Times New Roman" w:eastAsia="Times New Roman" w:hAnsi="Times New Roman" w:cs="Times New Roman"/>
          <w:sz w:val="24"/>
          <w:szCs w:val="24"/>
          <w:lang w:eastAsia="et-EE"/>
        </w:rPr>
        <w:t>.202</w:t>
      </w:r>
      <w:r w:rsidR="00EA13DF">
        <w:rPr>
          <w:rFonts w:ascii="Times New Roman" w:eastAsia="Times New Roman" w:hAnsi="Times New Roman" w:cs="Times New Roman"/>
          <w:sz w:val="24"/>
          <w:szCs w:val="24"/>
          <w:lang w:eastAsia="et-EE"/>
        </w:rPr>
        <w:t>5</w:t>
      </w:r>
      <w:r>
        <w:rPr>
          <w:rFonts w:ascii="Times New Roman" w:eastAsia="Times New Roman" w:hAnsi="Times New Roman" w:cs="Times New Roman"/>
          <w:sz w:val="24"/>
          <w:szCs w:val="24"/>
          <w:lang w:eastAsia="et-EE"/>
        </w:rPr>
        <w:t xml:space="preserve"> kohtule kirjaliku nõusoleku usaldusisikuks määramiseks milles kinnitab, et vastab </w:t>
      </w:r>
      <w:proofErr w:type="spellStart"/>
      <w:r>
        <w:rPr>
          <w:rFonts w:ascii="Times New Roman" w:eastAsia="Times New Roman" w:hAnsi="Times New Roman" w:cs="Times New Roman"/>
          <w:sz w:val="24"/>
          <w:szCs w:val="24"/>
          <w:lang w:eastAsia="et-EE"/>
        </w:rPr>
        <w:t>FiMS</w:t>
      </w:r>
      <w:proofErr w:type="spellEnd"/>
      <w:r>
        <w:rPr>
          <w:rFonts w:ascii="Times New Roman" w:eastAsia="Times New Roman" w:hAnsi="Times New Roman" w:cs="Times New Roman"/>
          <w:sz w:val="24"/>
          <w:szCs w:val="24"/>
          <w:lang w:eastAsia="et-EE"/>
        </w:rPr>
        <w:t xml:space="preserve"> § 15 ja Pankrotiseaduse (</w:t>
      </w:r>
      <w:proofErr w:type="spellStart"/>
      <w:r>
        <w:rPr>
          <w:rFonts w:ascii="Times New Roman" w:eastAsia="Times New Roman" w:hAnsi="Times New Roman" w:cs="Times New Roman"/>
          <w:sz w:val="24"/>
          <w:szCs w:val="24"/>
          <w:lang w:eastAsia="et-EE"/>
        </w:rPr>
        <w:t>PankrS</w:t>
      </w:r>
      <w:proofErr w:type="spellEnd"/>
      <w:r>
        <w:rPr>
          <w:rFonts w:ascii="Times New Roman" w:eastAsia="Times New Roman" w:hAnsi="Times New Roman" w:cs="Times New Roman"/>
          <w:sz w:val="24"/>
          <w:szCs w:val="24"/>
          <w:lang w:eastAsia="et-EE"/>
        </w:rPr>
        <w:t>) § 56 sätestatud nõuetele ning on võlgnikust ja võlau</w:t>
      </w:r>
      <w:r w:rsidRPr="00237E69">
        <w:rPr>
          <w:rFonts w:ascii="Times New Roman" w:eastAsia="Times New Roman" w:hAnsi="Times New Roman" w:cs="Times New Roman"/>
          <w:sz w:val="24"/>
          <w:szCs w:val="24"/>
          <w:lang w:eastAsia="et-EE"/>
        </w:rPr>
        <w:t xml:space="preserve">saldajatest </w:t>
      </w:r>
      <w:r w:rsidRPr="002D7FC0">
        <w:rPr>
          <w:rFonts w:ascii="Times New Roman" w:eastAsia="Times New Roman" w:hAnsi="Times New Roman" w:cs="Times New Roman"/>
          <w:sz w:val="24"/>
          <w:szCs w:val="24"/>
          <w:lang w:eastAsia="et-EE"/>
        </w:rPr>
        <w:t xml:space="preserve">sõltumatu. </w:t>
      </w:r>
      <w:r w:rsidRPr="00237E69">
        <w:rPr>
          <w:rFonts w:ascii="Times New Roman" w:eastAsia="Times New Roman" w:hAnsi="Times New Roman" w:cs="Times New Roman"/>
          <w:sz w:val="24"/>
          <w:szCs w:val="24"/>
          <w:lang w:eastAsia="et-EE"/>
        </w:rPr>
        <w:t>Vastavalt</w:t>
      </w:r>
      <w:r w:rsidRPr="00BA621B">
        <w:rPr>
          <w:rFonts w:ascii="Times New Roman" w:eastAsia="Times New Roman" w:hAnsi="Times New Roman" w:cs="Times New Roman"/>
          <w:sz w:val="24"/>
          <w:szCs w:val="24"/>
          <w:lang w:eastAsia="et-EE"/>
        </w:rPr>
        <w:t xml:space="preserve"> </w:t>
      </w:r>
      <w:proofErr w:type="spellStart"/>
      <w:r w:rsidRPr="00BA621B">
        <w:rPr>
          <w:rFonts w:ascii="Times New Roman" w:eastAsia="Times New Roman" w:hAnsi="Times New Roman" w:cs="Times New Roman"/>
          <w:sz w:val="24"/>
          <w:szCs w:val="24"/>
          <w:lang w:eastAsia="et-EE"/>
        </w:rPr>
        <w:t>F</w:t>
      </w:r>
      <w:r>
        <w:rPr>
          <w:rFonts w:ascii="Times New Roman" w:eastAsia="Times New Roman" w:hAnsi="Times New Roman" w:cs="Times New Roman"/>
          <w:sz w:val="24"/>
          <w:szCs w:val="24"/>
          <w:lang w:eastAsia="et-EE"/>
        </w:rPr>
        <w:t>i</w:t>
      </w:r>
      <w:r w:rsidRPr="00BA621B">
        <w:rPr>
          <w:rFonts w:ascii="Times New Roman" w:eastAsia="Times New Roman" w:hAnsi="Times New Roman" w:cs="Times New Roman"/>
          <w:sz w:val="24"/>
          <w:szCs w:val="24"/>
          <w:lang w:eastAsia="et-EE"/>
        </w:rPr>
        <w:t>MS</w:t>
      </w:r>
      <w:proofErr w:type="spellEnd"/>
      <w:r w:rsidRPr="00BA621B">
        <w:rPr>
          <w:rFonts w:ascii="Times New Roman" w:eastAsia="Times New Roman" w:hAnsi="Times New Roman" w:cs="Times New Roman"/>
          <w:sz w:val="24"/>
          <w:szCs w:val="24"/>
          <w:lang w:eastAsia="et-EE"/>
        </w:rPr>
        <w:t xml:space="preserve"> § 15 lg 11 on usaldusisikul tema nimetamisest kuni maksejõuetusavalduse lahendamiseni lisaks käesolevas seaduses sätestatud õigustele ja kohustustele ka kõik seaduses sätestatud ajutise pankrotihalduri õigused ja kohustused, arvestades käesolevas seaduses sätestatud erisusi. </w:t>
      </w:r>
    </w:p>
    <w:p w14:paraId="4F5A4C9A" w14:textId="77777777" w:rsidR="00D9401E" w:rsidRPr="00180CF0" w:rsidRDefault="00D9401E" w:rsidP="00D9401E">
      <w:pPr>
        <w:pStyle w:val="Loendilik"/>
        <w:spacing w:line="240" w:lineRule="auto"/>
        <w:rPr>
          <w:rFonts w:ascii="Times New Roman" w:hAnsi="Times New Roman" w:cs="Times New Roman"/>
          <w:b/>
          <w:sz w:val="24"/>
          <w:szCs w:val="24"/>
        </w:rPr>
      </w:pPr>
    </w:p>
    <w:p w14:paraId="5639873C" w14:textId="77777777" w:rsidR="00D9401E" w:rsidRDefault="00D9401E" w:rsidP="00D9401E">
      <w:pPr>
        <w:pStyle w:val="Loendilik"/>
        <w:numPr>
          <w:ilvl w:val="1"/>
          <w:numId w:val="2"/>
        </w:numPr>
        <w:spacing w:after="200" w:line="240" w:lineRule="auto"/>
        <w:ind w:left="0"/>
        <w:jc w:val="both"/>
        <w:rPr>
          <w:rFonts w:ascii="Times New Roman" w:hAnsi="Times New Roman" w:cs="Times New Roman"/>
          <w:sz w:val="24"/>
          <w:szCs w:val="24"/>
        </w:rPr>
      </w:pPr>
      <w:r w:rsidRPr="00180CF0">
        <w:rPr>
          <w:rFonts w:ascii="Times New Roman" w:hAnsi="Times New Roman" w:cs="Times New Roman"/>
          <w:sz w:val="24"/>
          <w:szCs w:val="24"/>
        </w:rPr>
        <w:t>FIMS § 18 lg 1</w:t>
      </w:r>
      <w:r>
        <w:rPr>
          <w:rFonts w:ascii="Times New Roman" w:hAnsi="Times New Roman" w:cs="Times New Roman"/>
          <w:sz w:val="24"/>
          <w:szCs w:val="24"/>
        </w:rPr>
        <w:t xml:space="preserve"> teine lause kohustab</w:t>
      </w:r>
      <w:r w:rsidRPr="00180CF0">
        <w:rPr>
          <w:rFonts w:ascii="Times New Roman" w:hAnsi="Times New Roman" w:cs="Times New Roman"/>
          <w:sz w:val="24"/>
          <w:szCs w:val="24"/>
        </w:rPr>
        <w:t xml:space="preserve"> kohu</w:t>
      </w:r>
      <w:r>
        <w:rPr>
          <w:rFonts w:ascii="Times New Roman" w:hAnsi="Times New Roman" w:cs="Times New Roman"/>
          <w:sz w:val="24"/>
          <w:szCs w:val="24"/>
        </w:rPr>
        <w:t>t arutama</w:t>
      </w:r>
      <w:r w:rsidRPr="00180CF0">
        <w:rPr>
          <w:rFonts w:ascii="Times New Roman" w:hAnsi="Times New Roman" w:cs="Times New Roman"/>
          <w:sz w:val="24"/>
          <w:szCs w:val="24"/>
        </w:rPr>
        <w:t xml:space="preserve"> võlgniku ja usaldusisikuga võlgnevuse tasumise väljavaateid eesmärgiga valida võlgniku makseraskuste ületamiseks sobivaim menetluse liik</w:t>
      </w:r>
      <w:r>
        <w:rPr>
          <w:rFonts w:ascii="Times New Roman" w:hAnsi="Times New Roman" w:cs="Times New Roman"/>
          <w:sz w:val="24"/>
          <w:szCs w:val="24"/>
        </w:rPr>
        <w:t xml:space="preserve"> mistõttu määrab kohus asjas ärakuulamise.</w:t>
      </w:r>
    </w:p>
    <w:p w14:paraId="7805FA16" w14:textId="77777777" w:rsidR="00D9401E" w:rsidRPr="00316396" w:rsidRDefault="00D9401E" w:rsidP="00D9401E">
      <w:pPr>
        <w:pStyle w:val="Loendilik"/>
        <w:spacing w:line="240" w:lineRule="auto"/>
        <w:rPr>
          <w:rFonts w:ascii="Times New Roman" w:hAnsi="Times New Roman" w:cs="Times New Roman"/>
          <w:sz w:val="24"/>
          <w:szCs w:val="24"/>
        </w:rPr>
      </w:pPr>
    </w:p>
    <w:p w14:paraId="18581069" w14:textId="77777777" w:rsidR="00D9401E" w:rsidRPr="000736E8" w:rsidRDefault="00D9401E" w:rsidP="00D9401E">
      <w:pPr>
        <w:pStyle w:val="Loendilik"/>
        <w:numPr>
          <w:ilvl w:val="1"/>
          <w:numId w:val="2"/>
        </w:numPr>
        <w:spacing w:after="200" w:line="240" w:lineRule="auto"/>
        <w:ind w:left="0"/>
        <w:jc w:val="both"/>
        <w:rPr>
          <w:rFonts w:ascii="Times New Roman" w:hAnsi="Times New Roman" w:cs="Times New Roman"/>
          <w:sz w:val="24"/>
          <w:szCs w:val="24"/>
        </w:rPr>
      </w:pPr>
      <w:proofErr w:type="spellStart"/>
      <w:r w:rsidRPr="00316396">
        <w:rPr>
          <w:rFonts w:ascii="Times New Roman" w:hAnsi="Times New Roman" w:cs="Times New Roman"/>
          <w:sz w:val="24"/>
          <w:szCs w:val="24"/>
        </w:rPr>
        <w:t>F</w:t>
      </w:r>
      <w:r>
        <w:rPr>
          <w:rFonts w:ascii="Times New Roman" w:hAnsi="Times New Roman" w:cs="Times New Roman"/>
          <w:sz w:val="24"/>
          <w:szCs w:val="24"/>
        </w:rPr>
        <w:t>i</w:t>
      </w:r>
      <w:r w:rsidRPr="00316396">
        <w:rPr>
          <w:rFonts w:ascii="Times New Roman" w:hAnsi="Times New Roman" w:cs="Times New Roman"/>
          <w:sz w:val="24"/>
          <w:szCs w:val="24"/>
        </w:rPr>
        <w:t>MS</w:t>
      </w:r>
      <w:proofErr w:type="spellEnd"/>
      <w:r w:rsidRPr="00316396">
        <w:rPr>
          <w:rFonts w:ascii="Times New Roman" w:hAnsi="Times New Roman" w:cs="Times New Roman"/>
          <w:sz w:val="24"/>
          <w:szCs w:val="24"/>
        </w:rPr>
        <w:t xml:space="preserve"> § 16 lg 3</w:t>
      </w:r>
      <w:r>
        <w:rPr>
          <w:rFonts w:ascii="Times New Roman" w:hAnsi="Times New Roman" w:cs="Times New Roman"/>
          <w:sz w:val="24"/>
          <w:szCs w:val="24"/>
        </w:rPr>
        <w:t xml:space="preserve"> esimene lause sätestab, et kohus usaldusisiku nimetamisel</w:t>
      </w:r>
      <w:r w:rsidRPr="00316396">
        <w:rPr>
          <w:rFonts w:ascii="Times New Roman" w:hAnsi="Times New Roman" w:cs="Times New Roman"/>
          <w:sz w:val="24"/>
          <w:szCs w:val="24"/>
        </w:rPr>
        <w:t xml:space="preserve"> peatab kohus võlgniku vara suhtes läbiviidava täitemenetluse või muu sundtäitmise raha sissenõudmiseks kuni pankroti väljakuulutamiseni, </w:t>
      </w:r>
      <w:bookmarkStart w:id="1" w:name="_Hlk111129277"/>
      <w:r w:rsidRPr="00316396">
        <w:rPr>
          <w:rFonts w:ascii="Times New Roman" w:hAnsi="Times New Roman" w:cs="Times New Roman"/>
          <w:sz w:val="24"/>
          <w:szCs w:val="24"/>
        </w:rPr>
        <w:t>ümberkujundamiskava kinnitamiseni või menetluse lõppemiseni.</w:t>
      </w:r>
      <w:r>
        <w:rPr>
          <w:rFonts w:ascii="Times New Roman" w:hAnsi="Times New Roman" w:cs="Times New Roman"/>
          <w:sz w:val="24"/>
          <w:szCs w:val="24"/>
        </w:rPr>
        <w:t xml:space="preserve"> </w:t>
      </w:r>
      <w:bookmarkEnd w:id="1"/>
      <w:r w:rsidRPr="00316396">
        <w:rPr>
          <w:rFonts w:ascii="Times New Roman" w:hAnsi="Times New Roman" w:cs="Times New Roman"/>
          <w:sz w:val="24"/>
          <w:szCs w:val="24"/>
        </w:rPr>
        <w:t xml:space="preserve">Algse võlanimekirja kohaselt ei toimu võlgniku suhtes täitemenetlusi, mille suhtes kehtiks </w:t>
      </w:r>
      <w:proofErr w:type="spellStart"/>
      <w:r w:rsidRPr="00316396">
        <w:rPr>
          <w:rFonts w:ascii="Times New Roman" w:hAnsi="Times New Roman" w:cs="Times New Roman"/>
          <w:sz w:val="24"/>
          <w:szCs w:val="24"/>
        </w:rPr>
        <w:t>F</w:t>
      </w:r>
      <w:r>
        <w:rPr>
          <w:rFonts w:ascii="Times New Roman" w:hAnsi="Times New Roman" w:cs="Times New Roman"/>
          <w:sz w:val="24"/>
          <w:szCs w:val="24"/>
        </w:rPr>
        <w:t>i</w:t>
      </w:r>
      <w:r w:rsidRPr="00316396">
        <w:rPr>
          <w:rFonts w:ascii="Times New Roman" w:hAnsi="Times New Roman" w:cs="Times New Roman"/>
          <w:sz w:val="24"/>
          <w:szCs w:val="24"/>
        </w:rPr>
        <w:t>MS</w:t>
      </w:r>
      <w:proofErr w:type="spellEnd"/>
      <w:r w:rsidRPr="00316396">
        <w:rPr>
          <w:rFonts w:ascii="Times New Roman" w:hAnsi="Times New Roman" w:cs="Times New Roman"/>
          <w:sz w:val="24"/>
          <w:szCs w:val="24"/>
        </w:rPr>
        <w:t xml:space="preserve"> § 16 lg 4 sätestatud </w:t>
      </w:r>
      <w:r>
        <w:rPr>
          <w:rFonts w:ascii="Times New Roman" w:hAnsi="Times New Roman" w:cs="Times New Roman"/>
          <w:sz w:val="24"/>
          <w:szCs w:val="24"/>
        </w:rPr>
        <w:t xml:space="preserve">keeld peatada </w:t>
      </w:r>
      <w:r w:rsidRPr="00316396">
        <w:rPr>
          <w:rFonts w:ascii="Times New Roman" w:hAnsi="Times New Roman" w:cs="Times New Roman"/>
          <w:sz w:val="24"/>
          <w:szCs w:val="24"/>
        </w:rPr>
        <w:t>kohtumenetlust rahalise karistuse või konfiskeerimise või selle asendamise määramise otsustamiseks kriminaalmenetluses, samuti kaebuse läbivaatamiseks väärteoasjas mõistetud rahatrahvi kohta ega kasuta muid käesoleva paragrahvi lõikes</w:t>
      </w:r>
      <w:r>
        <w:rPr>
          <w:rFonts w:ascii="Times New Roman" w:hAnsi="Times New Roman" w:cs="Times New Roman"/>
          <w:sz w:val="24"/>
          <w:szCs w:val="24"/>
        </w:rPr>
        <w:t xml:space="preserve"> </w:t>
      </w:r>
      <w:r w:rsidRPr="00316396">
        <w:rPr>
          <w:rFonts w:ascii="Times New Roman" w:hAnsi="Times New Roman" w:cs="Times New Roman"/>
          <w:sz w:val="24"/>
          <w:szCs w:val="24"/>
        </w:rPr>
        <w:t xml:space="preserve">3 nimetatud meetmeid võlgniku varale kriminaalmenetluses võimaliku </w:t>
      </w:r>
      <w:r w:rsidRPr="0001404A">
        <w:rPr>
          <w:rFonts w:ascii="Times New Roman" w:hAnsi="Times New Roman" w:cs="Times New Roman"/>
          <w:sz w:val="24"/>
          <w:szCs w:val="24"/>
        </w:rPr>
        <w:t>konfiskeerimise või konfiskeerimise asendamise tagamiseks kohaldatud aresti või kohtuliku hüpoteegi suhtes. Kohus peatab täitemenetlused, kuni on selge, millise menetluse liigi alusel tuleb võlgniku maksejõuetuse asja edasi lahendada.</w:t>
      </w:r>
    </w:p>
    <w:p w14:paraId="057A4DB6" w14:textId="77777777" w:rsidR="00D9401E" w:rsidRPr="000736E8" w:rsidRDefault="00D9401E" w:rsidP="00D9401E">
      <w:pPr>
        <w:pStyle w:val="Loendilik"/>
        <w:spacing w:after="200" w:line="240" w:lineRule="auto"/>
        <w:ind w:left="0"/>
        <w:jc w:val="both"/>
        <w:rPr>
          <w:rFonts w:ascii="Times New Roman" w:hAnsi="Times New Roman" w:cs="Times New Roman"/>
          <w:sz w:val="24"/>
          <w:szCs w:val="24"/>
        </w:rPr>
      </w:pPr>
    </w:p>
    <w:p w14:paraId="4003F01F" w14:textId="77777777" w:rsidR="00D9401E" w:rsidRPr="00E200AC" w:rsidRDefault="00D9401E" w:rsidP="00D9401E">
      <w:pPr>
        <w:pStyle w:val="Loendilik"/>
        <w:numPr>
          <w:ilvl w:val="1"/>
          <w:numId w:val="2"/>
        </w:numPr>
        <w:spacing w:after="200" w:line="240" w:lineRule="auto"/>
        <w:ind w:left="0"/>
        <w:jc w:val="both"/>
        <w:rPr>
          <w:rFonts w:ascii="Times New Roman" w:hAnsi="Times New Roman" w:cs="Times New Roman"/>
          <w:sz w:val="24"/>
          <w:szCs w:val="24"/>
        </w:rPr>
      </w:pPr>
      <w:r w:rsidRPr="00E200AC">
        <w:rPr>
          <w:rFonts w:ascii="Times New Roman" w:hAnsi="Times New Roman" w:cs="Times New Roman"/>
          <w:b/>
          <w:sz w:val="24"/>
          <w:szCs w:val="24"/>
        </w:rPr>
        <w:t>Kohtu selgitused</w:t>
      </w:r>
      <w:r w:rsidRPr="00E200AC">
        <w:rPr>
          <w:rFonts w:ascii="Times New Roman" w:hAnsi="Times New Roman" w:cs="Times New Roman"/>
          <w:sz w:val="24"/>
          <w:szCs w:val="24"/>
        </w:rPr>
        <w:t>:</w:t>
      </w:r>
    </w:p>
    <w:p w14:paraId="721FA728" w14:textId="77777777" w:rsidR="00D9401E" w:rsidRPr="00316396" w:rsidRDefault="00D9401E" w:rsidP="00D9401E">
      <w:pPr>
        <w:pStyle w:val="Loendilik"/>
        <w:numPr>
          <w:ilvl w:val="0"/>
          <w:numId w:val="3"/>
        </w:numPr>
        <w:spacing w:after="200" w:line="240" w:lineRule="auto"/>
        <w:jc w:val="both"/>
        <w:rPr>
          <w:rFonts w:ascii="Times New Roman" w:hAnsi="Times New Roman" w:cs="Times New Roman"/>
          <w:sz w:val="24"/>
          <w:szCs w:val="24"/>
        </w:rPr>
      </w:pPr>
      <w:r w:rsidRPr="00316396">
        <w:rPr>
          <w:rFonts w:ascii="Times New Roman" w:hAnsi="Times New Roman" w:cs="Times New Roman"/>
          <w:sz w:val="24"/>
          <w:szCs w:val="24"/>
        </w:rPr>
        <w:t>võlgnikul on kohustus teha usaldusisikuga koostööd ning esitada viivituseta usaldusisiku nõutud andmed ja dokumendid. Võlgnik peab olema kohtule ja usaldusisikule kättesaadav.</w:t>
      </w:r>
    </w:p>
    <w:p w14:paraId="435C97D3" w14:textId="77777777" w:rsidR="00D9401E" w:rsidRDefault="00D9401E" w:rsidP="00D9401E">
      <w:pPr>
        <w:pStyle w:val="Loendilik"/>
        <w:numPr>
          <w:ilvl w:val="0"/>
          <w:numId w:val="3"/>
        </w:numPr>
        <w:spacing w:after="200" w:line="240" w:lineRule="auto"/>
        <w:jc w:val="both"/>
        <w:rPr>
          <w:rFonts w:ascii="Times New Roman" w:hAnsi="Times New Roman" w:cs="Times New Roman"/>
          <w:sz w:val="24"/>
          <w:szCs w:val="24"/>
        </w:rPr>
      </w:pPr>
      <w:r w:rsidRPr="00316396">
        <w:rPr>
          <w:rFonts w:ascii="Times New Roman" w:hAnsi="Times New Roman" w:cs="Times New Roman"/>
          <w:sz w:val="24"/>
          <w:szCs w:val="24"/>
        </w:rPr>
        <w:lastRenderedPageBreak/>
        <w:t>Usaldusisiku nimetamisel peatub viivise või ajas suureneva leppetrahvi arvestamine võlgniku vastu suunatud nõudelt kuni ümberkujundamiskava kinnitamiseni või võlgade ümberkujundamise menetluse lõppemiseni. See ei kehti nõuete kohta, mille ümberkujundamist võlgnik ei taotle, või kui kuulutatakse välja võlgniku pankrot (</w:t>
      </w:r>
      <w:proofErr w:type="spellStart"/>
      <w:r w:rsidRPr="00316396">
        <w:rPr>
          <w:rFonts w:ascii="Times New Roman" w:hAnsi="Times New Roman" w:cs="Times New Roman"/>
          <w:sz w:val="24"/>
          <w:szCs w:val="24"/>
        </w:rPr>
        <w:t>F</w:t>
      </w:r>
      <w:r>
        <w:rPr>
          <w:rFonts w:ascii="Times New Roman" w:hAnsi="Times New Roman" w:cs="Times New Roman"/>
          <w:sz w:val="24"/>
          <w:szCs w:val="24"/>
        </w:rPr>
        <w:t>i</w:t>
      </w:r>
      <w:r w:rsidRPr="00316396">
        <w:rPr>
          <w:rFonts w:ascii="Times New Roman" w:hAnsi="Times New Roman" w:cs="Times New Roman"/>
          <w:sz w:val="24"/>
          <w:szCs w:val="24"/>
        </w:rPr>
        <w:t>MS</w:t>
      </w:r>
      <w:proofErr w:type="spellEnd"/>
      <w:r w:rsidRPr="00316396">
        <w:rPr>
          <w:rFonts w:ascii="Times New Roman" w:hAnsi="Times New Roman" w:cs="Times New Roman"/>
          <w:sz w:val="24"/>
          <w:szCs w:val="24"/>
        </w:rPr>
        <w:t xml:space="preserve"> § 16 lg 1).</w:t>
      </w:r>
    </w:p>
    <w:p w14:paraId="523961E0" w14:textId="77777777" w:rsidR="00D9401E" w:rsidRPr="00316396" w:rsidRDefault="00D9401E" w:rsidP="00D9401E">
      <w:pPr>
        <w:pStyle w:val="Loendilik"/>
        <w:numPr>
          <w:ilvl w:val="0"/>
          <w:numId w:val="3"/>
        </w:numPr>
        <w:spacing w:after="200" w:line="240" w:lineRule="auto"/>
        <w:jc w:val="both"/>
        <w:rPr>
          <w:rFonts w:ascii="Times New Roman" w:hAnsi="Times New Roman" w:cs="Times New Roman"/>
          <w:sz w:val="24"/>
          <w:szCs w:val="24"/>
        </w:rPr>
      </w:pPr>
      <w:r w:rsidRPr="00316396">
        <w:rPr>
          <w:rFonts w:ascii="Times New Roman" w:hAnsi="Times New Roman" w:cs="Times New Roman"/>
          <w:sz w:val="24"/>
          <w:szCs w:val="24"/>
        </w:rPr>
        <w:t>Usaldusisiku nimetamisel ei saa võlausaldaja lõpetada võlgnikuga sõlmitud lepingut enne maksejõuetusavalduse esitamist toimunud rahalise kohustuse rikkumisele tuginedes ega keelduda sel alusel oma kohustuste täitmisest. Kokkulepe, mille kohaselt võib võlausaldaja maksejõuetusavalduse esitamisel või ümberkujundamiskava kinnitamisel lepingu lõpetada, on tühine (</w:t>
      </w:r>
      <w:proofErr w:type="spellStart"/>
      <w:r w:rsidRPr="00316396">
        <w:rPr>
          <w:rFonts w:ascii="Times New Roman" w:hAnsi="Times New Roman" w:cs="Times New Roman"/>
          <w:sz w:val="24"/>
          <w:szCs w:val="24"/>
        </w:rPr>
        <w:t>F</w:t>
      </w:r>
      <w:r>
        <w:rPr>
          <w:rFonts w:ascii="Times New Roman" w:hAnsi="Times New Roman" w:cs="Times New Roman"/>
          <w:sz w:val="24"/>
          <w:szCs w:val="24"/>
        </w:rPr>
        <w:t>i</w:t>
      </w:r>
      <w:r w:rsidRPr="00316396">
        <w:rPr>
          <w:rFonts w:ascii="Times New Roman" w:hAnsi="Times New Roman" w:cs="Times New Roman"/>
          <w:sz w:val="24"/>
          <w:szCs w:val="24"/>
        </w:rPr>
        <w:t>MS</w:t>
      </w:r>
      <w:proofErr w:type="spellEnd"/>
      <w:r w:rsidRPr="00316396">
        <w:rPr>
          <w:rFonts w:ascii="Times New Roman" w:hAnsi="Times New Roman" w:cs="Times New Roman"/>
          <w:sz w:val="24"/>
          <w:szCs w:val="24"/>
        </w:rPr>
        <w:t xml:space="preserve"> § 16 lg 2).</w:t>
      </w:r>
    </w:p>
    <w:p w14:paraId="7E6CC19C" w14:textId="77777777" w:rsidR="00D9401E" w:rsidRPr="00316396" w:rsidRDefault="00D9401E" w:rsidP="00D9401E">
      <w:pPr>
        <w:pStyle w:val="Loendilik"/>
        <w:numPr>
          <w:ilvl w:val="0"/>
          <w:numId w:val="3"/>
        </w:numPr>
        <w:spacing w:after="200" w:line="240" w:lineRule="auto"/>
        <w:jc w:val="both"/>
        <w:rPr>
          <w:rFonts w:ascii="Times New Roman" w:hAnsi="Times New Roman" w:cs="Times New Roman"/>
          <w:sz w:val="24"/>
          <w:szCs w:val="24"/>
        </w:rPr>
      </w:pPr>
      <w:r w:rsidRPr="00316396">
        <w:rPr>
          <w:rFonts w:ascii="Times New Roman" w:hAnsi="Times New Roman" w:cs="Times New Roman"/>
          <w:sz w:val="24"/>
          <w:szCs w:val="24"/>
        </w:rPr>
        <w:t>Usaldusisiku nimetamine ei välista võlausaldajate poolt vara tagasivõitmise hagi esitamist ja lahendamist täitemenetluses. Kohtutäitur annab ümberkujundamiskavaga hõlmatud võlausaldajatele saadu välja üksnes kohtu korraldusel ja ümberkujundamiskava alusel või pankroti väljakuulutamisel pankrotiseaduses sätestatu kohaselt</w:t>
      </w:r>
      <w:r>
        <w:rPr>
          <w:rFonts w:ascii="Times New Roman" w:hAnsi="Times New Roman" w:cs="Times New Roman"/>
          <w:sz w:val="24"/>
          <w:szCs w:val="24"/>
        </w:rPr>
        <w:t xml:space="preserve"> (</w:t>
      </w:r>
      <w:proofErr w:type="spellStart"/>
      <w:r>
        <w:rPr>
          <w:rFonts w:ascii="Times New Roman" w:hAnsi="Times New Roman" w:cs="Times New Roman"/>
          <w:sz w:val="24"/>
          <w:szCs w:val="24"/>
        </w:rPr>
        <w:t>FiMS</w:t>
      </w:r>
      <w:proofErr w:type="spellEnd"/>
      <w:r>
        <w:rPr>
          <w:rFonts w:ascii="Times New Roman" w:hAnsi="Times New Roman" w:cs="Times New Roman"/>
          <w:sz w:val="24"/>
          <w:szCs w:val="24"/>
        </w:rPr>
        <w:t xml:space="preserve"> § 16 lg 6)</w:t>
      </w:r>
      <w:r w:rsidRPr="00316396">
        <w:rPr>
          <w:rFonts w:ascii="Times New Roman" w:hAnsi="Times New Roman" w:cs="Times New Roman"/>
          <w:sz w:val="24"/>
          <w:szCs w:val="24"/>
        </w:rPr>
        <w:t>.</w:t>
      </w:r>
    </w:p>
    <w:p w14:paraId="2D4C8BD0" w14:textId="77777777" w:rsidR="00D9401E" w:rsidRPr="00316396" w:rsidRDefault="00D9401E" w:rsidP="00D9401E">
      <w:pPr>
        <w:pStyle w:val="Loendilik"/>
        <w:numPr>
          <w:ilvl w:val="0"/>
          <w:numId w:val="3"/>
        </w:numPr>
        <w:spacing w:after="200" w:line="240" w:lineRule="auto"/>
        <w:jc w:val="both"/>
        <w:rPr>
          <w:rFonts w:ascii="Times New Roman" w:hAnsi="Times New Roman" w:cs="Times New Roman"/>
          <w:sz w:val="24"/>
          <w:szCs w:val="24"/>
        </w:rPr>
      </w:pPr>
      <w:r w:rsidRPr="00316396">
        <w:rPr>
          <w:rFonts w:ascii="Times New Roman" w:hAnsi="Times New Roman" w:cs="Times New Roman"/>
          <w:sz w:val="24"/>
          <w:szCs w:val="24"/>
        </w:rPr>
        <w:t>Kui kohus kuulutab välja võlgniku pankroti, jätkub menetlus pankrotiseaduse sätete kohaselt (</w:t>
      </w:r>
      <w:proofErr w:type="spellStart"/>
      <w:r w:rsidRPr="00316396">
        <w:rPr>
          <w:rFonts w:ascii="Times New Roman" w:hAnsi="Times New Roman" w:cs="Times New Roman"/>
          <w:sz w:val="24"/>
          <w:szCs w:val="24"/>
        </w:rPr>
        <w:t>F</w:t>
      </w:r>
      <w:r>
        <w:rPr>
          <w:rFonts w:ascii="Times New Roman" w:hAnsi="Times New Roman" w:cs="Times New Roman"/>
          <w:sz w:val="24"/>
          <w:szCs w:val="24"/>
        </w:rPr>
        <w:t>i</w:t>
      </w:r>
      <w:r w:rsidRPr="00316396">
        <w:rPr>
          <w:rFonts w:ascii="Times New Roman" w:hAnsi="Times New Roman" w:cs="Times New Roman"/>
          <w:sz w:val="24"/>
          <w:szCs w:val="24"/>
        </w:rPr>
        <w:t>MS</w:t>
      </w:r>
      <w:proofErr w:type="spellEnd"/>
      <w:r w:rsidRPr="00316396">
        <w:rPr>
          <w:rFonts w:ascii="Times New Roman" w:hAnsi="Times New Roman" w:cs="Times New Roman"/>
          <w:sz w:val="24"/>
          <w:szCs w:val="24"/>
        </w:rPr>
        <w:t xml:space="preserve"> § 43).</w:t>
      </w:r>
    </w:p>
    <w:p w14:paraId="6C9C7411" w14:textId="77777777" w:rsidR="00D9401E" w:rsidRDefault="00D9401E" w:rsidP="00D9401E">
      <w:pPr>
        <w:pStyle w:val="Loendilik"/>
        <w:numPr>
          <w:ilvl w:val="0"/>
          <w:numId w:val="3"/>
        </w:numPr>
        <w:spacing w:after="200" w:line="240" w:lineRule="auto"/>
        <w:jc w:val="both"/>
        <w:rPr>
          <w:rFonts w:ascii="Times New Roman" w:hAnsi="Times New Roman" w:cs="Times New Roman"/>
          <w:sz w:val="24"/>
          <w:szCs w:val="24"/>
        </w:rPr>
      </w:pPr>
      <w:r w:rsidRPr="00316396">
        <w:rPr>
          <w:rFonts w:ascii="Times New Roman" w:hAnsi="Times New Roman" w:cs="Times New Roman"/>
          <w:sz w:val="24"/>
          <w:szCs w:val="24"/>
        </w:rPr>
        <w:t>Kui maksejõuetusavalduse alusel kuulutatakse välja võlgniku pankrot, kantakse maksejõuetusavalduse esitamise ja läbivaatamisega seotud kulud pankrotiseaduses sätestatu kohaselt nagu pankrotiavalduse esitamise ja läbivaatamisega seotud kulud (</w:t>
      </w:r>
      <w:proofErr w:type="spellStart"/>
      <w:r w:rsidRPr="00316396">
        <w:rPr>
          <w:rFonts w:ascii="Times New Roman" w:hAnsi="Times New Roman" w:cs="Times New Roman"/>
          <w:sz w:val="24"/>
          <w:szCs w:val="24"/>
        </w:rPr>
        <w:t>F</w:t>
      </w:r>
      <w:r>
        <w:rPr>
          <w:rFonts w:ascii="Times New Roman" w:hAnsi="Times New Roman" w:cs="Times New Roman"/>
          <w:sz w:val="24"/>
          <w:szCs w:val="24"/>
        </w:rPr>
        <w:t>i</w:t>
      </w:r>
      <w:r w:rsidRPr="00316396">
        <w:rPr>
          <w:rFonts w:ascii="Times New Roman" w:hAnsi="Times New Roman" w:cs="Times New Roman"/>
          <w:sz w:val="24"/>
          <w:szCs w:val="24"/>
        </w:rPr>
        <w:t>MS</w:t>
      </w:r>
      <w:proofErr w:type="spellEnd"/>
      <w:r w:rsidRPr="00316396">
        <w:rPr>
          <w:rFonts w:ascii="Times New Roman" w:hAnsi="Times New Roman" w:cs="Times New Roman"/>
          <w:sz w:val="24"/>
          <w:szCs w:val="24"/>
        </w:rPr>
        <w:t xml:space="preserve"> § 8 lg 1).</w:t>
      </w:r>
    </w:p>
    <w:p w14:paraId="491D9148" w14:textId="77777777" w:rsidR="00D9401E" w:rsidRDefault="00D9401E" w:rsidP="00D9401E">
      <w:pPr>
        <w:pStyle w:val="Loendilik"/>
        <w:numPr>
          <w:ilvl w:val="0"/>
          <w:numId w:val="3"/>
        </w:numPr>
        <w:spacing w:after="200" w:line="240" w:lineRule="auto"/>
        <w:jc w:val="both"/>
        <w:rPr>
          <w:rFonts w:ascii="Times New Roman" w:hAnsi="Times New Roman" w:cs="Times New Roman"/>
          <w:sz w:val="24"/>
          <w:szCs w:val="24"/>
        </w:rPr>
      </w:pPr>
      <w:r w:rsidRPr="00316396">
        <w:rPr>
          <w:rFonts w:ascii="Times New Roman" w:hAnsi="Times New Roman" w:cs="Times New Roman"/>
          <w:sz w:val="24"/>
          <w:szCs w:val="24"/>
        </w:rPr>
        <w:t>Võlgnik kannab võlgade ümberkujundamise menetluse ja kohustustest vabastamise menetluse kulud. Võlausaldajate kulud võlgade ümberkujundamise menetluses ja kohustustest vabastamise menetluses jäävad nende endi kanda. Võlgniku pankrotimenetlusega seotud kulud kantakse vastavalt pankrotiseaduses sätestatule</w:t>
      </w:r>
      <w:r>
        <w:rPr>
          <w:rFonts w:ascii="Times New Roman" w:hAnsi="Times New Roman" w:cs="Times New Roman"/>
          <w:sz w:val="24"/>
          <w:szCs w:val="24"/>
        </w:rPr>
        <w:t xml:space="preserve"> (</w:t>
      </w:r>
      <w:proofErr w:type="spellStart"/>
      <w:r>
        <w:rPr>
          <w:rFonts w:ascii="Times New Roman" w:hAnsi="Times New Roman" w:cs="Times New Roman"/>
          <w:sz w:val="24"/>
          <w:szCs w:val="24"/>
        </w:rPr>
        <w:t>FiMS</w:t>
      </w:r>
      <w:proofErr w:type="spellEnd"/>
      <w:r>
        <w:rPr>
          <w:rFonts w:ascii="Times New Roman" w:hAnsi="Times New Roman" w:cs="Times New Roman"/>
          <w:sz w:val="24"/>
          <w:szCs w:val="24"/>
        </w:rPr>
        <w:t xml:space="preserve"> § 8 lg 3)</w:t>
      </w:r>
      <w:r w:rsidRPr="00316396">
        <w:rPr>
          <w:rFonts w:ascii="Times New Roman" w:hAnsi="Times New Roman" w:cs="Times New Roman"/>
          <w:sz w:val="24"/>
          <w:szCs w:val="24"/>
        </w:rPr>
        <w:t>.</w:t>
      </w:r>
    </w:p>
    <w:p w14:paraId="0E5B6095" w14:textId="77777777" w:rsidR="00D9401E" w:rsidRDefault="00D9401E" w:rsidP="00D9401E">
      <w:pPr>
        <w:pStyle w:val="Loendilik"/>
        <w:numPr>
          <w:ilvl w:val="0"/>
          <w:numId w:val="3"/>
        </w:numPr>
        <w:spacing w:after="200" w:line="240" w:lineRule="auto"/>
        <w:jc w:val="both"/>
        <w:rPr>
          <w:rFonts w:ascii="Times New Roman" w:hAnsi="Times New Roman" w:cs="Times New Roman"/>
          <w:sz w:val="24"/>
          <w:szCs w:val="24"/>
        </w:rPr>
      </w:pPr>
      <w:r w:rsidRPr="00316396">
        <w:rPr>
          <w:rFonts w:ascii="Times New Roman" w:hAnsi="Times New Roman" w:cs="Times New Roman"/>
          <w:sz w:val="24"/>
          <w:szCs w:val="24"/>
        </w:rPr>
        <w:t>Kohus võib jätta võlausaldajate menetluskulud võlgniku kanda, kui võlgnik esitas teadvalt põhjendamatu maksejõuetusavalduse või põhjustas võlausaldajatele menetluskulusid muul viisil teadvalt ebaõigete andmete, põhjendamatu taotluse või vastuväite esitamisega</w:t>
      </w:r>
      <w:r>
        <w:rPr>
          <w:rFonts w:ascii="Times New Roman" w:hAnsi="Times New Roman" w:cs="Times New Roman"/>
          <w:sz w:val="24"/>
          <w:szCs w:val="24"/>
        </w:rPr>
        <w:t xml:space="preserve"> (</w:t>
      </w:r>
      <w:proofErr w:type="spellStart"/>
      <w:r>
        <w:rPr>
          <w:rFonts w:ascii="Times New Roman" w:hAnsi="Times New Roman" w:cs="Times New Roman"/>
          <w:sz w:val="24"/>
          <w:szCs w:val="24"/>
        </w:rPr>
        <w:t>FiMS</w:t>
      </w:r>
      <w:proofErr w:type="spellEnd"/>
      <w:r>
        <w:rPr>
          <w:rFonts w:ascii="Times New Roman" w:hAnsi="Times New Roman" w:cs="Times New Roman"/>
          <w:sz w:val="24"/>
          <w:szCs w:val="24"/>
        </w:rPr>
        <w:t xml:space="preserve"> § 8 lg 4)</w:t>
      </w:r>
      <w:r w:rsidRPr="00316396">
        <w:rPr>
          <w:rFonts w:ascii="Times New Roman" w:hAnsi="Times New Roman" w:cs="Times New Roman"/>
          <w:sz w:val="24"/>
          <w:szCs w:val="24"/>
        </w:rPr>
        <w:t>.</w:t>
      </w:r>
    </w:p>
    <w:p w14:paraId="6294FD68" w14:textId="77777777" w:rsidR="00D9401E" w:rsidRDefault="00D9401E" w:rsidP="00D9401E">
      <w:pPr>
        <w:pStyle w:val="Loendilik"/>
        <w:numPr>
          <w:ilvl w:val="0"/>
          <w:numId w:val="3"/>
        </w:numPr>
        <w:spacing w:after="200" w:line="240" w:lineRule="auto"/>
        <w:jc w:val="both"/>
        <w:rPr>
          <w:rFonts w:ascii="Times New Roman" w:hAnsi="Times New Roman" w:cs="Times New Roman"/>
          <w:sz w:val="24"/>
          <w:szCs w:val="24"/>
        </w:rPr>
      </w:pPr>
      <w:r w:rsidRPr="00952A68">
        <w:rPr>
          <w:rFonts w:ascii="Times New Roman" w:hAnsi="Times New Roman" w:cs="Times New Roman"/>
          <w:sz w:val="24"/>
          <w:szCs w:val="24"/>
        </w:rPr>
        <w:t>Võlgade ümberkujundamise kava täitmise või kohustustest vabastamise korral ei pea võlgnik riigipoolse menetlusabi kulusid hüvitama</w:t>
      </w:r>
      <w:r>
        <w:rPr>
          <w:rFonts w:ascii="Times New Roman" w:hAnsi="Times New Roman" w:cs="Times New Roman"/>
          <w:sz w:val="24"/>
          <w:szCs w:val="24"/>
        </w:rPr>
        <w:t xml:space="preserve"> (</w:t>
      </w:r>
      <w:proofErr w:type="spellStart"/>
      <w:r>
        <w:rPr>
          <w:rFonts w:ascii="Times New Roman" w:hAnsi="Times New Roman" w:cs="Times New Roman"/>
          <w:sz w:val="24"/>
          <w:szCs w:val="24"/>
        </w:rPr>
        <w:t>FiMS</w:t>
      </w:r>
      <w:proofErr w:type="spellEnd"/>
      <w:r>
        <w:rPr>
          <w:rFonts w:ascii="Times New Roman" w:hAnsi="Times New Roman" w:cs="Times New Roman"/>
          <w:sz w:val="24"/>
          <w:szCs w:val="24"/>
        </w:rPr>
        <w:t xml:space="preserve"> § 8 lg 5)</w:t>
      </w:r>
      <w:r w:rsidRPr="00952A68">
        <w:rPr>
          <w:rFonts w:ascii="Times New Roman" w:hAnsi="Times New Roman" w:cs="Times New Roman"/>
          <w:sz w:val="24"/>
          <w:szCs w:val="24"/>
        </w:rPr>
        <w:t>.</w:t>
      </w:r>
    </w:p>
    <w:p w14:paraId="08CA715A" w14:textId="77777777" w:rsidR="00D9401E" w:rsidRDefault="00D9401E" w:rsidP="00D9401E">
      <w:pPr>
        <w:pStyle w:val="Vahedeta"/>
        <w:jc w:val="both"/>
        <w:rPr>
          <w:rFonts w:ascii="Times New Roman" w:eastAsia="Times New Roman" w:hAnsi="Times New Roman" w:cs="Times New Roman"/>
          <w:sz w:val="24"/>
          <w:szCs w:val="24"/>
          <w:lang w:eastAsia="et-EE"/>
        </w:rPr>
      </w:pPr>
    </w:p>
    <w:p w14:paraId="596B32C1" w14:textId="77777777" w:rsidR="00D9401E" w:rsidRDefault="00D9401E" w:rsidP="00D9401E">
      <w:pPr>
        <w:pStyle w:val="Vahedeta"/>
        <w:jc w:val="both"/>
        <w:rPr>
          <w:rFonts w:ascii="Times New Roman" w:eastAsia="Times New Roman" w:hAnsi="Times New Roman" w:cs="Times New Roman"/>
          <w:sz w:val="24"/>
          <w:szCs w:val="24"/>
          <w:lang w:eastAsia="et-EE"/>
        </w:rPr>
      </w:pPr>
    </w:p>
    <w:p w14:paraId="008704A3" w14:textId="77777777" w:rsidR="00D9401E" w:rsidRPr="00FC07D0" w:rsidRDefault="00D9401E" w:rsidP="00D9401E">
      <w:pPr>
        <w:pStyle w:val="Vahedeta"/>
        <w:jc w:val="both"/>
        <w:rPr>
          <w:rFonts w:ascii="Times New Roman" w:eastAsia="Times New Roman" w:hAnsi="Times New Roman" w:cs="Times New Roman"/>
          <w:i/>
          <w:sz w:val="24"/>
          <w:szCs w:val="24"/>
          <w:lang w:eastAsia="et-EE"/>
        </w:rPr>
      </w:pPr>
      <w:r w:rsidRPr="00FC07D0">
        <w:rPr>
          <w:rFonts w:ascii="Times New Roman" w:eastAsia="Times New Roman" w:hAnsi="Times New Roman" w:cs="Times New Roman"/>
          <w:i/>
          <w:sz w:val="24"/>
          <w:szCs w:val="24"/>
          <w:lang w:eastAsia="et-EE"/>
        </w:rPr>
        <w:t>/allkirjastatud digitaalselt/</w:t>
      </w:r>
    </w:p>
    <w:p w14:paraId="56C9919E" w14:textId="77777777" w:rsidR="00D9401E" w:rsidRPr="00462498" w:rsidRDefault="00D9401E" w:rsidP="00D9401E">
      <w:pPr>
        <w:pStyle w:val="Vahedeta"/>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Kohtunik </w:t>
      </w:r>
      <w:r w:rsidRPr="009E449A">
        <w:rPr>
          <w:rFonts w:ascii="Times New Roman" w:eastAsia="Times New Roman" w:hAnsi="Times New Roman" w:cs="Times New Roman"/>
          <w:sz w:val="24"/>
          <w:szCs w:val="24"/>
          <w:lang w:eastAsia="et-EE"/>
        </w:rPr>
        <w:t>Leanika Tamm</w:t>
      </w:r>
    </w:p>
    <w:p w14:paraId="0DE44148" w14:textId="77777777" w:rsidR="00D9401E" w:rsidRDefault="00D9401E" w:rsidP="00D9401E"/>
    <w:p w14:paraId="08A90ECC" w14:textId="77777777" w:rsidR="00D9401E" w:rsidRDefault="00D9401E" w:rsidP="00D9401E"/>
    <w:p w14:paraId="58A95EF5" w14:textId="77777777" w:rsidR="00D9401E" w:rsidRDefault="00D9401E" w:rsidP="00D9401E"/>
    <w:p w14:paraId="7BAA5CFE" w14:textId="77777777" w:rsidR="007D00C4" w:rsidRDefault="007D00C4"/>
    <w:sectPr w:rsidR="007D00C4" w:rsidSect="00D9401E">
      <w:headerReference w:type="default" r:id="rId10"/>
      <w:footerReference w:type="default" r:id="rId11"/>
      <w:headerReference w:type="first" r:id="rId12"/>
      <w:footerReference w:type="first" r:id="rId13"/>
      <w:pgSz w:w="11906" w:h="16838"/>
      <w:pgMar w:top="1417" w:right="1133"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26C0B" w14:textId="77777777" w:rsidR="00AA39E8" w:rsidRDefault="00AA39E8" w:rsidP="00D9401E">
      <w:pPr>
        <w:spacing w:after="0" w:line="240" w:lineRule="auto"/>
      </w:pPr>
      <w:r>
        <w:separator/>
      </w:r>
    </w:p>
  </w:endnote>
  <w:endnote w:type="continuationSeparator" w:id="0">
    <w:p w14:paraId="24CAB07B" w14:textId="77777777" w:rsidR="00AA39E8" w:rsidRDefault="00AA39E8" w:rsidP="00D9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78078614"/>
      <w:docPartObj>
        <w:docPartGallery w:val="Page Numbers (Bottom of Page)"/>
        <w:docPartUnique/>
      </w:docPartObj>
    </w:sdtPr>
    <w:sdtContent>
      <w:p w14:paraId="34F900FE" w14:textId="77777777" w:rsidR="00EA13DF" w:rsidRDefault="00EA13DF">
        <w:pPr>
          <w:pStyle w:val="Jalus"/>
          <w:jc w:val="right"/>
          <w:rPr>
            <w:rFonts w:ascii="Times New Roman" w:hAnsi="Times New Roman" w:cs="Times New Roman"/>
            <w:sz w:val="24"/>
            <w:szCs w:val="24"/>
          </w:rPr>
        </w:pPr>
        <w:r w:rsidRPr="00A71AF5">
          <w:rPr>
            <w:rFonts w:ascii="Times New Roman" w:hAnsi="Times New Roman" w:cs="Times New Roman"/>
            <w:sz w:val="24"/>
            <w:szCs w:val="24"/>
          </w:rPr>
          <w:fldChar w:fldCharType="begin"/>
        </w:r>
        <w:r w:rsidRPr="00A71AF5">
          <w:rPr>
            <w:rFonts w:ascii="Times New Roman" w:hAnsi="Times New Roman" w:cs="Times New Roman"/>
            <w:sz w:val="24"/>
            <w:szCs w:val="24"/>
          </w:rPr>
          <w:instrText>PAGE   \* MERGEFORMAT</w:instrText>
        </w:r>
        <w:r w:rsidRPr="00A71AF5">
          <w:rPr>
            <w:rFonts w:ascii="Times New Roman" w:hAnsi="Times New Roman" w:cs="Times New Roman"/>
            <w:sz w:val="24"/>
            <w:szCs w:val="24"/>
          </w:rPr>
          <w:fldChar w:fldCharType="separate"/>
        </w:r>
        <w:r>
          <w:rPr>
            <w:rFonts w:ascii="Times New Roman" w:hAnsi="Times New Roman" w:cs="Times New Roman"/>
            <w:noProof/>
            <w:sz w:val="24"/>
            <w:szCs w:val="24"/>
          </w:rPr>
          <w:t>3</w:t>
        </w:r>
        <w:r w:rsidRPr="00A71AF5">
          <w:rPr>
            <w:rFonts w:ascii="Times New Roman" w:hAnsi="Times New Roman" w:cs="Times New Roman"/>
            <w:sz w:val="24"/>
            <w:szCs w:val="24"/>
          </w:rPr>
          <w:fldChar w:fldCharType="end"/>
        </w:r>
        <w:r>
          <w:rPr>
            <w:rFonts w:ascii="Times New Roman" w:hAnsi="Times New Roman" w:cs="Times New Roman"/>
            <w:sz w:val="24"/>
            <w:szCs w:val="24"/>
          </w:rPr>
          <w:t xml:space="preserve"> / 3</w:t>
        </w:r>
      </w:p>
      <w:p w14:paraId="4FA7E2C5" w14:textId="77777777" w:rsidR="00EA13DF" w:rsidRPr="00A71AF5" w:rsidRDefault="00000000" w:rsidP="00760B4A">
        <w:pPr>
          <w:pStyle w:val="Jalus"/>
          <w:rPr>
            <w:rFonts w:ascii="Times New Roman" w:hAnsi="Times New Roman" w:cs="Times New Roman"/>
            <w:sz w:val="24"/>
            <w:szCs w:val="24"/>
          </w:rPr>
        </w:pPr>
      </w:p>
    </w:sdtContent>
  </w:sdt>
  <w:p w14:paraId="76B378E1" w14:textId="77777777" w:rsidR="00EA13DF" w:rsidRPr="00A71AF5" w:rsidRDefault="00EA13DF">
    <w:pPr>
      <w:pStyle w:val="Jalus"/>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997764083"/>
      <w:docPartObj>
        <w:docPartGallery w:val="Page Numbers (Bottom of Page)"/>
        <w:docPartUnique/>
      </w:docPartObj>
    </w:sdtPr>
    <w:sdtContent>
      <w:p w14:paraId="1F93CAEA" w14:textId="77777777" w:rsidR="00EA13DF" w:rsidRPr="00211D96" w:rsidRDefault="00EA13DF">
        <w:pPr>
          <w:pStyle w:val="Jalus"/>
          <w:jc w:val="right"/>
          <w:rPr>
            <w:rFonts w:ascii="Times New Roman" w:hAnsi="Times New Roman" w:cs="Times New Roman"/>
            <w:sz w:val="24"/>
            <w:szCs w:val="24"/>
          </w:rPr>
        </w:pPr>
        <w:r w:rsidRPr="00211D96">
          <w:rPr>
            <w:rFonts w:ascii="Times New Roman" w:hAnsi="Times New Roman" w:cs="Times New Roman"/>
            <w:sz w:val="24"/>
            <w:szCs w:val="24"/>
          </w:rPr>
          <w:fldChar w:fldCharType="begin"/>
        </w:r>
        <w:r w:rsidRPr="00211D96">
          <w:rPr>
            <w:rFonts w:ascii="Times New Roman" w:hAnsi="Times New Roman" w:cs="Times New Roman"/>
            <w:sz w:val="24"/>
            <w:szCs w:val="24"/>
          </w:rPr>
          <w:instrText>PAGE   \* MERGEFORMAT</w:instrText>
        </w:r>
        <w:r w:rsidRPr="00211D96">
          <w:rPr>
            <w:rFonts w:ascii="Times New Roman" w:hAnsi="Times New Roman" w:cs="Times New Roman"/>
            <w:sz w:val="24"/>
            <w:szCs w:val="24"/>
          </w:rPr>
          <w:fldChar w:fldCharType="separate"/>
        </w:r>
        <w:r>
          <w:rPr>
            <w:rFonts w:ascii="Times New Roman" w:hAnsi="Times New Roman" w:cs="Times New Roman"/>
            <w:noProof/>
            <w:sz w:val="24"/>
            <w:szCs w:val="24"/>
          </w:rPr>
          <w:t>1</w:t>
        </w:r>
        <w:r w:rsidRPr="00211D96">
          <w:rPr>
            <w:rFonts w:ascii="Times New Roman" w:hAnsi="Times New Roman" w:cs="Times New Roman"/>
            <w:sz w:val="24"/>
            <w:szCs w:val="24"/>
          </w:rPr>
          <w:fldChar w:fldCharType="end"/>
        </w:r>
        <w:r>
          <w:rPr>
            <w:rFonts w:ascii="Times New Roman" w:hAnsi="Times New Roman" w:cs="Times New Roman"/>
            <w:sz w:val="24"/>
            <w:szCs w:val="24"/>
          </w:rPr>
          <w:t xml:space="preserve"> / 3</w:t>
        </w:r>
      </w:p>
    </w:sdtContent>
  </w:sdt>
  <w:p w14:paraId="03DC3626" w14:textId="77777777" w:rsidR="00EA13DF" w:rsidRPr="00211D96" w:rsidRDefault="00EA13DF">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B672" w14:textId="77777777" w:rsidR="00AA39E8" w:rsidRDefault="00AA39E8" w:rsidP="00D9401E">
      <w:pPr>
        <w:spacing w:after="0" w:line="240" w:lineRule="auto"/>
      </w:pPr>
      <w:r>
        <w:separator/>
      </w:r>
    </w:p>
  </w:footnote>
  <w:footnote w:type="continuationSeparator" w:id="0">
    <w:p w14:paraId="7C92430D" w14:textId="77777777" w:rsidR="00AA39E8" w:rsidRDefault="00AA39E8" w:rsidP="00D94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54ECD" w14:textId="77777777" w:rsidR="00EA13DF" w:rsidRDefault="00EA13DF" w:rsidP="00DB5CF1">
    <w:pPr>
      <w:pStyle w:val="Pis"/>
      <w:rPr>
        <w:noProof/>
        <w:sz w:val="20"/>
      </w:rPr>
    </w:pPr>
  </w:p>
  <w:p w14:paraId="1E7D0982" w14:textId="16DA6A99" w:rsidR="00EA13DF" w:rsidRPr="00DB5CF1" w:rsidRDefault="001F2693" w:rsidP="001F2693">
    <w:pPr>
      <w:pStyle w:val="Pis"/>
      <w:jc w:val="right"/>
      <w:rPr>
        <w:rFonts w:ascii="Times New Roman" w:hAnsi="Times New Roman" w:cs="Times New Roman"/>
        <w:sz w:val="16"/>
        <w:szCs w:val="16"/>
      </w:rPr>
    </w:pPr>
    <w:r w:rsidRPr="001F2693">
      <w:rPr>
        <w:rFonts w:ascii="Times New Roman" w:hAnsi="Times New Roman" w:cs="Times New Roman"/>
        <w:sz w:val="24"/>
        <w:szCs w:val="24"/>
      </w:rPr>
      <w:t>2-25-4760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C25F" w14:textId="30136F6A" w:rsidR="00EA13DF" w:rsidRPr="00D9401E" w:rsidRDefault="00D9401E" w:rsidP="00D9401E">
    <w:pPr>
      <w:pStyle w:val="Pis"/>
      <w:jc w:val="right"/>
    </w:pPr>
    <w:r w:rsidRPr="00D9401E">
      <w:rPr>
        <w:rFonts w:ascii="Times New Roman" w:hAnsi="Times New Roman" w:cs="Times New Roman"/>
        <w:sz w:val="24"/>
        <w:szCs w:val="24"/>
      </w:rPr>
      <w:t>2-25-4760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96E76"/>
    <w:multiLevelType w:val="multilevel"/>
    <w:tmpl w:val="F2E842F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B8316E9"/>
    <w:multiLevelType w:val="hybridMultilevel"/>
    <w:tmpl w:val="8FD6B086"/>
    <w:lvl w:ilvl="0" w:tplc="96A84DFE">
      <w:start w:val="2"/>
      <w:numFmt w:val="bullet"/>
      <w:suff w:val="space"/>
      <w:lvlText w:val="-"/>
      <w:lvlJc w:val="left"/>
      <w:pPr>
        <w:ind w:left="0" w:firstLine="0"/>
      </w:pPr>
      <w:rPr>
        <w:rFonts w:ascii="Times New Roman" w:eastAsia="MS Mincho"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D9177DA"/>
    <w:multiLevelType w:val="multilevel"/>
    <w:tmpl w:val="5B9862E0"/>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hint="default"/>
        <w:b/>
        <w:bCs w:val="0"/>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125616785">
    <w:abstractNumId w:val="0"/>
  </w:num>
  <w:num w:numId="2" w16cid:durableId="1264730159">
    <w:abstractNumId w:val="2"/>
  </w:num>
  <w:num w:numId="3" w16cid:durableId="324088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1E"/>
    <w:rsid w:val="000C5292"/>
    <w:rsid w:val="001F2693"/>
    <w:rsid w:val="002C78CA"/>
    <w:rsid w:val="00485161"/>
    <w:rsid w:val="0075774E"/>
    <w:rsid w:val="007D00C4"/>
    <w:rsid w:val="008F68A2"/>
    <w:rsid w:val="00A12CC6"/>
    <w:rsid w:val="00AA39E8"/>
    <w:rsid w:val="00CA20A3"/>
    <w:rsid w:val="00D26116"/>
    <w:rsid w:val="00D9401E"/>
    <w:rsid w:val="00EA13DF"/>
    <w:rsid w:val="00F123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5025"/>
  <w15:chartTrackingRefBased/>
  <w15:docId w15:val="{515E168D-95B4-4045-89F7-7661D246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9401E"/>
    <w:pPr>
      <w:spacing w:line="259" w:lineRule="auto"/>
    </w:pPr>
    <w:rPr>
      <w:kern w:val="0"/>
      <w:sz w:val="22"/>
      <w:szCs w:val="22"/>
      <w14:ligatures w14:val="none"/>
    </w:rPr>
  </w:style>
  <w:style w:type="paragraph" w:styleId="Pealkiri1">
    <w:name w:val="heading 1"/>
    <w:basedOn w:val="Normaallaad"/>
    <w:next w:val="Normaallaad"/>
    <w:link w:val="Pealkiri1Mrk"/>
    <w:uiPriority w:val="9"/>
    <w:qFormat/>
    <w:rsid w:val="00D94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94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9401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9401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9401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9401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9401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9401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9401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9401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9401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9401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9401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9401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9401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9401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9401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9401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94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9401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9401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9401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9401E"/>
    <w:pPr>
      <w:spacing w:before="160"/>
      <w:jc w:val="center"/>
    </w:pPr>
    <w:rPr>
      <w:i/>
      <w:iCs/>
      <w:color w:val="404040" w:themeColor="text1" w:themeTint="BF"/>
    </w:rPr>
  </w:style>
  <w:style w:type="character" w:customStyle="1" w:styleId="TsitaatMrk">
    <w:name w:val="Tsitaat Märk"/>
    <w:basedOn w:val="Liguvaikefont"/>
    <w:link w:val="Tsitaat"/>
    <w:uiPriority w:val="29"/>
    <w:rsid w:val="00D9401E"/>
    <w:rPr>
      <w:i/>
      <w:iCs/>
      <w:color w:val="404040" w:themeColor="text1" w:themeTint="BF"/>
    </w:rPr>
  </w:style>
  <w:style w:type="paragraph" w:styleId="Loendilik">
    <w:name w:val="List Paragraph"/>
    <w:basedOn w:val="Normaallaad"/>
    <w:uiPriority w:val="34"/>
    <w:qFormat/>
    <w:rsid w:val="00D9401E"/>
    <w:pPr>
      <w:ind w:left="720"/>
      <w:contextualSpacing/>
    </w:pPr>
  </w:style>
  <w:style w:type="character" w:styleId="Selgeltmrgatavrhutus">
    <w:name w:val="Intense Emphasis"/>
    <w:basedOn w:val="Liguvaikefont"/>
    <w:uiPriority w:val="21"/>
    <w:qFormat/>
    <w:rsid w:val="00D9401E"/>
    <w:rPr>
      <w:i/>
      <w:iCs/>
      <w:color w:val="0F4761" w:themeColor="accent1" w:themeShade="BF"/>
    </w:rPr>
  </w:style>
  <w:style w:type="paragraph" w:styleId="Selgeltmrgatavtsitaat">
    <w:name w:val="Intense Quote"/>
    <w:basedOn w:val="Normaallaad"/>
    <w:next w:val="Normaallaad"/>
    <w:link w:val="SelgeltmrgatavtsitaatMrk"/>
    <w:uiPriority w:val="30"/>
    <w:qFormat/>
    <w:rsid w:val="00D94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9401E"/>
    <w:rPr>
      <w:i/>
      <w:iCs/>
      <w:color w:val="0F4761" w:themeColor="accent1" w:themeShade="BF"/>
    </w:rPr>
  </w:style>
  <w:style w:type="character" w:styleId="Selgeltmrgatavviide">
    <w:name w:val="Intense Reference"/>
    <w:basedOn w:val="Liguvaikefont"/>
    <w:uiPriority w:val="32"/>
    <w:qFormat/>
    <w:rsid w:val="00D9401E"/>
    <w:rPr>
      <w:b/>
      <w:bCs/>
      <w:smallCaps/>
      <w:color w:val="0F4761" w:themeColor="accent1" w:themeShade="BF"/>
      <w:spacing w:val="5"/>
    </w:rPr>
  </w:style>
  <w:style w:type="paragraph" w:styleId="Pis">
    <w:name w:val="header"/>
    <w:basedOn w:val="Normaallaad"/>
    <w:link w:val="PisMrk"/>
    <w:uiPriority w:val="99"/>
    <w:unhideWhenUsed/>
    <w:rsid w:val="00D9401E"/>
    <w:pPr>
      <w:tabs>
        <w:tab w:val="center" w:pos="4536"/>
        <w:tab w:val="right" w:pos="9072"/>
      </w:tabs>
      <w:spacing w:after="0" w:line="240" w:lineRule="auto"/>
    </w:pPr>
  </w:style>
  <w:style w:type="character" w:customStyle="1" w:styleId="PisMrk">
    <w:name w:val="Päis Märk"/>
    <w:basedOn w:val="Liguvaikefont"/>
    <w:link w:val="Pis"/>
    <w:uiPriority w:val="99"/>
    <w:rsid w:val="00D9401E"/>
    <w:rPr>
      <w:kern w:val="0"/>
      <w:sz w:val="22"/>
      <w:szCs w:val="22"/>
      <w14:ligatures w14:val="none"/>
    </w:rPr>
  </w:style>
  <w:style w:type="paragraph" w:styleId="Jalus">
    <w:name w:val="footer"/>
    <w:basedOn w:val="Normaallaad"/>
    <w:link w:val="JalusMrk"/>
    <w:uiPriority w:val="99"/>
    <w:unhideWhenUsed/>
    <w:rsid w:val="00D9401E"/>
    <w:pPr>
      <w:tabs>
        <w:tab w:val="center" w:pos="4536"/>
        <w:tab w:val="right" w:pos="9072"/>
      </w:tabs>
      <w:spacing w:after="0" w:line="240" w:lineRule="auto"/>
    </w:pPr>
  </w:style>
  <w:style w:type="character" w:customStyle="1" w:styleId="JalusMrk">
    <w:name w:val="Jalus Märk"/>
    <w:basedOn w:val="Liguvaikefont"/>
    <w:link w:val="Jalus"/>
    <w:uiPriority w:val="99"/>
    <w:rsid w:val="00D9401E"/>
    <w:rPr>
      <w:kern w:val="0"/>
      <w:sz w:val="22"/>
      <w:szCs w:val="22"/>
      <w14:ligatures w14:val="none"/>
    </w:rPr>
  </w:style>
  <w:style w:type="paragraph" w:styleId="Vahedeta">
    <w:name w:val="No Spacing"/>
    <w:uiPriority w:val="1"/>
    <w:qFormat/>
    <w:rsid w:val="00D9401E"/>
    <w:pPr>
      <w:spacing w:after="0" w:line="240" w:lineRule="auto"/>
    </w:pPr>
    <w:rPr>
      <w:kern w:val="0"/>
      <w:sz w:val="22"/>
      <w:szCs w:val="22"/>
      <w14:ligatures w14:val="none"/>
    </w:rPr>
  </w:style>
  <w:style w:type="character" w:styleId="Hperlink">
    <w:name w:val="Hyperlink"/>
    <w:unhideWhenUsed/>
    <w:rsid w:val="00D9401E"/>
    <w:rPr>
      <w:strike w:val="0"/>
      <w:dstrike w:val="0"/>
      <w:color w:val="777777"/>
      <w:u w:val="none"/>
      <w:effect w:val="none"/>
    </w:rPr>
  </w:style>
  <w:style w:type="character" w:styleId="Lahendamatamainimine">
    <w:name w:val="Unresolved Mention"/>
    <w:basedOn w:val="Liguvaikefont"/>
    <w:uiPriority w:val="99"/>
    <w:semiHidden/>
    <w:unhideWhenUsed/>
    <w:rsid w:val="00D26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sjannsen@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illar.villers@jewelex.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1120</Words>
  <Characters>6498</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Leanika Tamm - PMK</cp:lastModifiedBy>
  <cp:revision>5</cp:revision>
  <dcterms:created xsi:type="dcterms:W3CDTF">2025-07-31T12:39:00Z</dcterms:created>
  <dcterms:modified xsi:type="dcterms:W3CDTF">2025-08-04T08:11:00Z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2025-07-31T13:18:27Z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a74b9e65-3f78-4be3-bd04-e448589e231f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